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7B9C8">
      <w:pPr>
        <w:spacing w:line="360" w:lineRule="auto"/>
        <w:ind w:firstLine="803"/>
        <w:jc w:val="center"/>
        <w:rPr>
          <w:rFonts w:ascii="宋体" w:hAnsi="宋体" w:cs="宋体"/>
          <w:b/>
          <w:bCs/>
          <w:color w:val="auto"/>
          <w:sz w:val="40"/>
          <w:szCs w:val="40"/>
          <w:highlight w:val="none"/>
        </w:rPr>
      </w:pPr>
    </w:p>
    <w:p w14:paraId="5EDEC0F8">
      <w:pPr>
        <w:spacing w:line="360" w:lineRule="auto"/>
        <w:ind w:firstLine="803"/>
        <w:jc w:val="center"/>
        <w:rPr>
          <w:rFonts w:ascii="宋体" w:hAnsi="宋体" w:cs="宋体"/>
          <w:b/>
          <w:bCs/>
          <w:color w:val="auto"/>
          <w:sz w:val="40"/>
          <w:szCs w:val="40"/>
          <w:highlight w:val="none"/>
        </w:rPr>
      </w:pPr>
    </w:p>
    <w:p w14:paraId="0744F89E">
      <w:pPr>
        <w:spacing w:line="360" w:lineRule="auto"/>
        <w:jc w:val="center"/>
        <w:rPr>
          <w:rFonts w:ascii="宋体" w:hAnsi="宋体" w:cs="宋体"/>
          <w:b/>
          <w:bCs/>
          <w:color w:val="auto"/>
          <w:sz w:val="52"/>
          <w:szCs w:val="52"/>
          <w:highlight w:val="none"/>
        </w:rPr>
      </w:pPr>
      <w:r>
        <w:rPr>
          <w:rFonts w:hint="eastAsia" w:ascii="宋体" w:hAnsi="宋体" w:cs="宋体"/>
          <w:b/>
          <w:bCs/>
          <w:color w:val="auto"/>
          <w:sz w:val="40"/>
          <w:szCs w:val="40"/>
          <w:highlight w:val="none"/>
        </w:rPr>
        <w:t>江苏商贸职业学院新建学生宿舍楼道路延伸段路面（食堂周围）改造工程项目</w:t>
      </w:r>
    </w:p>
    <w:p w14:paraId="5BB13D8F">
      <w:pPr>
        <w:spacing w:line="360" w:lineRule="auto"/>
        <w:ind w:firstLine="1044"/>
        <w:jc w:val="center"/>
        <w:rPr>
          <w:rFonts w:ascii="宋体" w:hAnsi="宋体" w:cs="宋体"/>
          <w:b/>
          <w:bCs/>
          <w:color w:val="auto"/>
          <w:sz w:val="52"/>
          <w:szCs w:val="52"/>
          <w:highlight w:val="none"/>
        </w:rPr>
      </w:pPr>
    </w:p>
    <w:p w14:paraId="6075D519">
      <w:pPr>
        <w:spacing w:line="360" w:lineRule="auto"/>
        <w:jc w:val="center"/>
        <w:rPr>
          <w:rFonts w:ascii="宋体" w:hAnsi="宋体" w:cs="宋体"/>
          <w:b/>
          <w:bCs/>
          <w:color w:val="auto"/>
          <w:sz w:val="52"/>
          <w:szCs w:val="52"/>
          <w:highlight w:val="none"/>
          <w:u w:val="single"/>
        </w:rPr>
      </w:pPr>
      <w:r>
        <w:rPr>
          <w:rFonts w:hint="eastAsia" w:ascii="宋体" w:hAnsi="宋体" w:cs="宋体"/>
          <w:b/>
          <w:bCs/>
          <w:color w:val="auto"/>
          <w:sz w:val="52"/>
          <w:szCs w:val="52"/>
          <w:highlight w:val="none"/>
        </w:rPr>
        <w:t>招标文件</w:t>
      </w:r>
    </w:p>
    <w:p w14:paraId="54ADF3C9">
      <w:pPr>
        <w:spacing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（工程量清单计价）</w:t>
      </w:r>
    </w:p>
    <w:p w14:paraId="4F7A3A75">
      <w:pPr>
        <w:spacing w:line="360" w:lineRule="auto"/>
        <w:jc w:val="center"/>
        <w:rPr>
          <w:rFonts w:ascii="宋体" w:hAnsi="宋体" w:cs="宋体"/>
          <w:color w:val="auto"/>
          <w:sz w:val="28"/>
          <w:szCs w:val="28"/>
          <w:highlight w:val="none"/>
        </w:rPr>
      </w:pPr>
      <w:r>
        <w:rPr>
          <w:rFonts w:hint="eastAsia" w:ascii="宋体" w:hAnsi="宋体" w:cs="宋体"/>
          <w:color w:val="auto"/>
          <w:sz w:val="32"/>
          <w:szCs w:val="32"/>
          <w:highlight w:val="none"/>
        </w:rPr>
        <w:t xml:space="preserve">项目编号：JSSYCG20260604019 </w:t>
      </w:r>
    </w:p>
    <w:p w14:paraId="500440DB">
      <w:pPr>
        <w:spacing w:line="360" w:lineRule="auto"/>
        <w:ind w:firstLine="500"/>
        <w:jc w:val="center"/>
        <w:rPr>
          <w:rFonts w:ascii="宋体" w:hAnsi="宋体" w:cs="宋体"/>
          <w:color w:val="auto"/>
          <w:sz w:val="25"/>
          <w:highlight w:val="none"/>
        </w:rPr>
      </w:pPr>
    </w:p>
    <w:p w14:paraId="75E0DB34">
      <w:pPr>
        <w:spacing w:line="360" w:lineRule="auto"/>
        <w:ind w:firstLine="500"/>
        <w:jc w:val="center"/>
        <w:rPr>
          <w:rFonts w:ascii="宋体" w:hAnsi="宋体" w:cs="宋体"/>
          <w:color w:val="auto"/>
          <w:sz w:val="25"/>
          <w:highlight w:val="none"/>
        </w:rPr>
      </w:pPr>
    </w:p>
    <w:p w14:paraId="32B05A23">
      <w:pPr>
        <w:spacing w:line="360" w:lineRule="auto"/>
        <w:ind w:firstLine="500"/>
        <w:jc w:val="center"/>
        <w:rPr>
          <w:rFonts w:ascii="宋体" w:hAnsi="宋体" w:cs="宋体"/>
          <w:color w:val="auto"/>
          <w:sz w:val="25"/>
          <w:highlight w:val="none"/>
        </w:rPr>
      </w:pPr>
    </w:p>
    <w:p w14:paraId="76D052B6">
      <w:pPr>
        <w:spacing w:line="360" w:lineRule="auto"/>
        <w:ind w:firstLine="500"/>
        <w:jc w:val="center"/>
        <w:rPr>
          <w:rFonts w:ascii="宋体" w:hAnsi="宋体" w:cs="宋体"/>
          <w:color w:val="auto"/>
          <w:sz w:val="25"/>
          <w:highlight w:val="none"/>
        </w:rPr>
      </w:pPr>
    </w:p>
    <w:p w14:paraId="682C6C64">
      <w:pPr>
        <w:spacing w:line="360" w:lineRule="auto"/>
        <w:ind w:firstLine="500"/>
        <w:jc w:val="center"/>
        <w:rPr>
          <w:rFonts w:ascii="宋体" w:hAnsi="宋体" w:cs="宋体"/>
          <w:color w:val="auto"/>
          <w:sz w:val="25"/>
          <w:highlight w:val="none"/>
        </w:rPr>
      </w:pPr>
    </w:p>
    <w:p w14:paraId="0329C7E9">
      <w:pPr>
        <w:spacing w:line="360" w:lineRule="auto"/>
        <w:ind w:firstLine="500"/>
        <w:jc w:val="center"/>
        <w:rPr>
          <w:rFonts w:ascii="宋体" w:hAnsi="宋体" w:cs="宋体"/>
          <w:color w:val="auto"/>
          <w:sz w:val="25"/>
          <w:highlight w:val="none"/>
        </w:rPr>
      </w:pPr>
    </w:p>
    <w:p w14:paraId="605DD827">
      <w:pPr>
        <w:spacing w:line="360" w:lineRule="auto"/>
        <w:ind w:firstLine="500"/>
        <w:jc w:val="center"/>
        <w:rPr>
          <w:rFonts w:ascii="宋体" w:hAnsi="宋体" w:cs="宋体"/>
          <w:color w:val="auto"/>
          <w:sz w:val="25"/>
          <w:highlight w:val="none"/>
        </w:rPr>
      </w:pPr>
    </w:p>
    <w:p w14:paraId="36240275">
      <w:pPr>
        <w:spacing w:line="360" w:lineRule="auto"/>
        <w:ind w:firstLine="790" w:firstLineChars="246"/>
        <w:jc w:val="center"/>
        <w:rPr>
          <w:rFonts w:ascii="宋体" w:hAnsi="宋体" w:cs="宋体"/>
          <w:b/>
          <w:bCs/>
          <w:color w:val="auto"/>
          <w:sz w:val="32"/>
          <w:szCs w:val="32"/>
          <w:highlight w:val="none"/>
        </w:rPr>
      </w:pPr>
    </w:p>
    <w:p w14:paraId="62102A3D">
      <w:pPr>
        <w:spacing w:line="360" w:lineRule="auto"/>
        <w:ind w:firstLine="790" w:firstLineChars="246"/>
        <w:jc w:val="center"/>
        <w:rPr>
          <w:rFonts w:ascii="宋体" w:hAnsi="宋体" w:cs="宋体"/>
          <w:b/>
          <w:bCs/>
          <w:color w:val="auto"/>
          <w:sz w:val="32"/>
          <w:szCs w:val="32"/>
          <w:highlight w:val="none"/>
        </w:rPr>
      </w:pPr>
    </w:p>
    <w:p w14:paraId="4741A1C2">
      <w:pPr>
        <w:spacing w:line="360" w:lineRule="auto"/>
        <w:ind w:firstLine="643"/>
        <w:rPr>
          <w:rFonts w:ascii="宋体" w:hAnsi="宋体" w:cs="宋体"/>
          <w:b/>
          <w:bCs/>
          <w:color w:val="auto"/>
          <w:sz w:val="32"/>
          <w:szCs w:val="32"/>
          <w:highlight w:val="none"/>
        </w:rPr>
      </w:pPr>
    </w:p>
    <w:p w14:paraId="165954E3">
      <w:pPr>
        <w:pStyle w:val="30"/>
        <w:spacing w:line="360" w:lineRule="auto"/>
        <w:ind w:left="0" w:leftChars="0" w:firstLine="643"/>
        <w:jc w:val="center"/>
        <w:rPr>
          <w:rFonts w:ascii="宋体" w:hAnsi="宋体" w:cs="宋体"/>
          <w:b/>
          <w:bCs/>
          <w:color w:val="auto"/>
          <w:sz w:val="32"/>
          <w:szCs w:val="32"/>
          <w:highlight w:val="none"/>
        </w:rPr>
      </w:pPr>
    </w:p>
    <w:p w14:paraId="2E1FD79D">
      <w:pPr>
        <w:pStyle w:val="30"/>
        <w:spacing w:line="360" w:lineRule="auto"/>
        <w:ind w:left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招  标  单  位：江苏商贸职业学院</w:t>
      </w:r>
    </w:p>
    <w:p w14:paraId="43135133">
      <w:pPr>
        <w:pStyle w:val="30"/>
        <w:spacing w:line="360" w:lineRule="auto"/>
        <w:ind w:left="0" w:leftChars="0"/>
        <w:jc w:val="center"/>
        <w:rPr>
          <w:rFonts w:ascii="宋体" w:hAnsi="宋体" w:eastAsia="宋体" w:cs="宋体"/>
          <w:b/>
          <w:bCs/>
          <w:color w:val="auto"/>
          <w:sz w:val="44"/>
          <w:highlight w:val="none"/>
        </w:rPr>
      </w:pPr>
      <w:r>
        <w:rPr>
          <w:rFonts w:hint="eastAsia" w:ascii="宋体" w:hAnsi="宋体" w:eastAsia="宋体" w:cs="宋体"/>
          <w:b/>
          <w:color w:val="auto"/>
          <w:sz w:val="32"/>
          <w:szCs w:val="32"/>
          <w:highlight w:val="none"/>
        </w:rPr>
        <w:t>二〇二六年六月</w:t>
      </w:r>
    </w:p>
    <w:p w14:paraId="190EC79D">
      <w:pPr>
        <w:pStyle w:val="2"/>
        <w:rPr>
          <w:color w:val="auto"/>
          <w:highlight w:val="none"/>
        </w:rPr>
      </w:pPr>
      <w:r>
        <w:rPr>
          <w:rFonts w:hint="eastAsia"/>
          <w:color w:val="auto"/>
          <w:highlight w:val="none"/>
        </w:rPr>
        <w:br w:type="page"/>
      </w:r>
      <w:bookmarkStart w:id="0" w:name="_Toc380680818"/>
      <w:bookmarkStart w:id="1" w:name="_Toc380681011"/>
      <w:bookmarkStart w:id="2" w:name="_Toc380681230"/>
      <w:bookmarkStart w:id="3" w:name="_Toc380680178"/>
      <w:bookmarkStart w:id="4" w:name="_Toc465181334"/>
      <w:r>
        <w:rPr>
          <w:rFonts w:hint="eastAsia"/>
          <w:color w:val="auto"/>
          <w:highlight w:val="none"/>
        </w:rPr>
        <w:t>第一章投标人须知及投标人须知前附表</w:t>
      </w:r>
      <w:bookmarkEnd w:id="0"/>
      <w:bookmarkEnd w:id="1"/>
      <w:bookmarkEnd w:id="2"/>
      <w:bookmarkEnd w:id="3"/>
      <w:bookmarkEnd w:id="4"/>
    </w:p>
    <w:p w14:paraId="300CB86F">
      <w:pPr>
        <w:pStyle w:val="3"/>
        <w:rPr>
          <w:color w:val="auto"/>
          <w:sz w:val="25"/>
          <w:highlight w:val="none"/>
        </w:rPr>
      </w:pPr>
      <w:bookmarkStart w:id="5" w:name="_Toc380680819"/>
      <w:bookmarkStart w:id="6" w:name="_Toc380680179"/>
      <w:bookmarkStart w:id="7" w:name="_Toc380681012"/>
      <w:bookmarkStart w:id="8" w:name="_Toc380681231"/>
      <w:r>
        <w:rPr>
          <w:rFonts w:hint="eastAsia"/>
          <w:color w:val="auto"/>
          <w:highlight w:val="none"/>
        </w:rPr>
        <w:t>一、投标人须知前附表</w:t>
      </w:r>
      <w:bookmarkEnd w:id="5"/>
      <w:bookmarkEnd w:id="6"/>
      <w:bookmarkEnd w:id="7"/>
      <w:bookmarkEnd w:id="8"/>
    </w:p>
    <w:tbl>
      <w:tblPr>
        <w:tblStyle w:val="54"/>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812"/>
      </w:tblGrid>
      <w:tr w14:paraId="2283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4" w:type="dxa"/>
            <w:vAlign w:val="center"/>
          </w:tcPr>
          <w:p w14:paraId="0D72B5F0">
            <w:pPr>
              <w:spacing w:line="460" w:lineRule="exact"/>
              <w:ind w:left="26" w:hanging="27" w:hangingChars="11"/>
              <w:jc w:val="center"/>
              <w:rPr>
                <w:rFonts w:ascii="宋体" w:hAnsi="宋体" w:cs="宋体"/>
                <w:b/>
                <w:color w:val="auto"/>
                <w:sz w:val="24"/>
                <w:highlight w:val="none"/>
              </w:rPr>
            </w:pPr>
            <w:r>
              <w:rPr>
                <w:rFonts w:hint="eastAsia" w:ascii="宋体" w:hAnsi="宋体" w:cs="宋体"/>
                <w:b/>
                <w:color w:val="auto"/>
                <w:sz w:val="24"/>
                <w:highlight w:val="none"/>
              </w:rPr>
              <w:t>项号</w:t>
            </w:r>
          </w:p>
        </w:tc>
        <w:tc>
          <w:tcPr>
            <w:tcW w:w="992" w:type="dxa"/>
            <w:vAlign w:val="center"/>
          </w:tcPr>
          <w:p w14:paraId="1BDE204A">
            <w:pPr>
              <w:spacing w:line="460" w:lineRule="exact"/>
              <w:rPr>
                <w:rFonts w:ascii="宋体" w:hAnsi="宋体" w:cs="宋体"/>
                <w:b/>
                <w:color w:val="auto"/>
                <w:sz w:val="24"/>
                <w:highlight w:val="none"/>
              </w:rPr>
            </w:pPr>
            <w:r>
              <w:rPr>
                <w:rFonts w:hint="eastAsia" w:ascii="宋体" w:hAnsi="宋体" w:cs="宋体"/>
                <w:b/>
                <w:color w:val="auto"/>
                <w:sz w:val="24"/>
                <w:highlight w:val="none"/>
              </w:rPr>
              <w:t>条款号</w:t>
            </w:r>
          </w:p>
        </w:tc>
        <w:tc>
          <w:tcPr>
            <w:tcW w:w="1843" w:type="dxa"/>
            <w:vAlign w:val="center"/>
          </w:tcPr>
          <w:p w14:paraId="08C54371">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内容</w:t>
            </w:r>
          </w:p>
        </w:tc>
        <w:tc>
          <w:tcPr>
            <w:tcW w:w="5812" w:type="dxa"/>
            <w:vAlign w:val="center"/>
          </w:tcPr>
          <w:p w14:paraId="46B64D37">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说明与要求</w:t>
            </w:r>
          </w:p>
        </w:tc>
      </w:tr>
      <w:tr w14:paraId="2599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7BD2731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59F0A42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57EA694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工程名称</w:t>
            </w:r>
          </w:p>
        </w:tc>
        <w:tc>
          <w:tcPr>
            <w:tcW w:w="5812" w:type="dxa"/>
            <w:vAlign w:val="center"/>
          </w:tcPr>
          <w:p w14:paraId="667C8AF9">
            <w:pPr>
              <w:spacing w:line="460" w:lineRule="exact"/>
              <w:rPr>
                <w:rFonts w:ascii="宋体" w:hAnsi="宋体" w:cs="宋体"/>
                <w:color w:val="auto"/>
                <w:sz w:val="24"/>
                <w:highlight w:val="none"/>
              </w:rPr>
            </w:pPr>
            <w:r>
              <w:rPr>
                <w:rFonts w:hint="eastAsia" w:ascii="宋体" w:hAnsi="宋体" w:cs="宋体"/>
                <w:color w:val="auto"/>
                <w:sz w:val="24"/>
                <w:highlight w:val="none"/>
              </w:rPr>
              <w:t>江苏商贸职业学院新建学生宿舍楼道路延伸段路面（食堂周围）改造工程项目</w:t>
            </w:r>
          </w:p>
        </w:tc>
      </w:tr>
      <w:tr w14:paraId="7970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33F1046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65805FE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1DE5DB5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建设地点</w:t>
            </w:r>
          </w:p>
        </w:tc>
        <w:tc>
          <w:tcPr>
            <w:tcW w:w="5812" w:type="dxa"/>
            <w:vAlign w:val="center"/>
          </w:tcPr>
          <w:p w14:paraId="76662D7E">
            <w:pPr>
              <w:spacing w:line="460" w:lineRule="exact"/>
              <w:rPr>
                <w:rFonts w:ascii="宋体" w:hAnsi="宋体" w:cs="宋体"/>
                <w:color w:val="auto"/>
                <w:sz w:val="24"/>
                <w:highlight w:val="none"/>
              </w:rPr>
            </w:pPr>
            <w:r>
              <w:rPr>
                <w:rFonts w:hint="eastAsia" w:ascii="宋体" w:hAnsi="宋体" w:cs="宋体"/>
                <w:color w:val="auto"/>
                <w:sz w:val="24"/>
                <w:highlight w:val="none"/>
              </w:rPr>
              <w:t>江苏商贸职业学院内</w:t>
            </w:r>
          </w:p>
        </w:tc>
      </w:tr>
      <w:tr w14:paraId="73A7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14" w:type="dxa"/>
            <w:vAlign w:val="center"/>
          </w:tcPr>
          <w:p w14:paraId="05A95E0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992" w:type="dxa"/>
            <w:vAlign w:val="center"/>
          </w:tcPr>
          <w:p w14:paraId="67A4607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00633CFC">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建设规模</w:t>
            </w:r>
          </w:p>
        </w:tc>
        <w:tc>
          <w:tcPr>
            <w:tcW w:w="5812" w:type="dxa"/>
            <w:vAlign w:val="center"/>
          </w:tcPr>
          <w:p w14:paraId="7255C45F">
            <w:pPr>
              <w:spacing w:line="460" w:lineRule="exact"/>
              <w:rPr>
                <w:rFonts w:ascii="宋体" w:hAnsi="宋体" w:cs="宋体"/>
                <w:color w:val="auto"/>
                <w:sz w:val="24"/>
                <w:highlight w:val="none"/>
              </w:rPr>
            </w:pPr>
            <w:r>
              <w:rPr>
                <w:rFonts w:hint="eastAsia" w:ascii="宋体" w:hAnsi="宋体" w:cs="宋体"/>
                <w:color w:val="auto"/>
                <w:sz w:val="24"/>
                <w:highlight w:val="none"/>
              </w:rPr>
              <w:t>约</w:t>
            </w:r>
            <w:r>
              <w:rPr>
                <w:rFonts w:ascii="宋体" w:hAnsi="宋体" w:cs="宋体"/>
                <w:color w:val="auto"/>
                <w:sz w:val="24"/>
                <w:highlight w:val="none"/>
              </w:rPr>
              <w:t>80.00</w:t>
            </w:r>
            <w:r>
              <w:rPr>
                <w:rFonts w:hint="eastAsia" w:ascii="宋体" w:hAnsi="宋体" w:cs="宋体"/>
                <w:color w:val="auto"/>
                <w:sz w:val="24"/>
                <w:highlight w:val="none"/>
              </w:rPr>
              <w:t>万元</w:t>
            </w:r>
          </w:p>
        </w:tc>
      </w:tr>
      <w:tr w14:paraId="0B8F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4CAD9C9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992" w:type="dxa"/>
            <w:vAlign w:val="center"/>
          </w:tcPr>
          <w:p w14:paraId="7131996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0ECC512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承包方式</w:t>
            </w:r>
          </w:p>
        </w:tc>
        <w:tc>
          <w:tcPr>
            <w:tcW w:w="5812" w:type="dxa"/>
            <w:vAlign w:val="center"/>
          </w:tcPr>
          <w:p w14:paraId="5CFE3304">
            <w:pPr>
              <w:spacing w:line="460" w:lineRule="exact"/>
              <w:rPr>
                <w:rFonts w:ascii="宋体" w:hAnsi="宋体" w:cs="宋体"/>
                <w:color w:val="auto"/>
                <w:sz w:val="24"/>
                <w:highlight w:val="none"/>
              </w:rPr>
            </w:pPr>
            <w:r>
              <w:rPr>
                <w:rFonts w:hint="eastAsia" w:ascii="宋体" w:hAnsi="宋体" w:cs="宋体"/>
                <w:color w:val="auto"/>
                <w:sz w:val="24"/>
                <w:highlight w:val="none"/>
              </w:rPr>
              <w:t>包工包料</w:t>
            </w:r>
          </w:p>
        </w:tc>
      </w:tr>
      <w:tr w14:paraId="21E6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27DEFDD0">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992" w:type="dxa"/>
            <w:vAlign w:val="center"/>
          </w:tcPr>
          <w:p w14:paraId="3490624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76F5F91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5812" w:type="dxa"/>
            <w:vAlign w:val="center"/>
          </w:tcPr>
          <w:p w14:paraId="35A018E7">
            <w:pPr>
              <w:spacing w:line="460" w:lineRule="exact"/>
              <w:jc w:val="left"/>
              <w:rPr>
                <w:rFonts w:ascii="宋体" w:hAnsi="宋体" w:cs="宋体"/>
                <w:color w:val="auto"/>
                <w:sz w:val="24"/>
                <w:highlight w:val="none"/>
              </w:rPr>
            </w:pPr>
            <w:r>
              <w:rPr>
                <w:rFonts w:hint="eastAsia" w:ascii="宋体" w:hAnsi="宋体" w:cs="宋体"/>
                <w:color w:val="auto"/>
                <w:sz w:val="24"/>
                <w:highlight w:val="none"/>
              </w:rPr>
              <w:t>合格</w:t>
            </w:r>
          </w:p>
        </w:tc>
      </w:tr>
      <w:tr w14:paraId="4E36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55ECB204">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992" w:type="dxa"/>
            <w:vAlign w:val="center"/>
          </w:tcPr>
          <w:p w14:paraId="74F287A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2CFAD5C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工期要求</w:t>
            </w:r>
          </w:p>
        </w:tc>
        <w:tc>
          <w:tcPr>
            <w:tcW w:w="5812" w:type="dxa"/>
            <w:vAlign w:val="center"/>
          </w:tcPr>
          <w:p w14:paraId="27E2E8CA">
            <w:pPr>
              <w:spacing w:line="460" w:lineRule="exact"/>
              <w:rPr>
                <w:rFonts w:ascii="宋体" w:hAnsi="宋体" w:cs="宋体"/>
                <w:color w:val="auto"/>
                <w:sz w:val="24"/>
                <w:highlight w:val="none"/>
                <w:u w:val="single"/>
              </w:rPr>
            </w:pPr>
            <w:r>
              <w:rPr>
                <w:rFonts w:hint="eastAsia" w:ascii="宋体" w:hAnsi="宋体" w:cs="宋体"/>
                <w:color w:val="auto"/>
                <w:sz w:val="24"/>
                <w:highlight w:val="none"/>
              </w:rPr>
              <w:t>计划开工时间：</w:t>
            </w:r>
            <w:r>
              <w:rPr>
                <w:rFonts w:hint="eastAsia" w:ascii="宋体" w:hAnsi="宋体" w:cs="宋体"/>
                <w:color w:val="auto"/>
                <w:sz w:val="24"/>
                <w:highlight w:val="none"/>
                <w:u w:val="single"/>
              </w:rPr>
              <w:t xml:space="preserve">2026年7月 </w:t>
            </w:r>
            <w:r>
              <w:rPr>
                <w:rFonts w:ascii="宋体" w:hAnsi="宋体" w:cs="宋体"/>
                <w:color w:val="auto"/>
                <w:sz w:val="24"/>
                <w:highlight w:val="none"/>
                <w:u w:val="single"/>
              </w:rPr>
              <w:t>10</w:t>
            </w:r>
            <w:r>
              <w:rPr>
                <w:rFonts w:hint="eastAsia" w:ascii="宋体" w:hAnsi="宋体" w:cs="宋体"/>
                <w:color w:val="auto"/>
                <w:sz w:val="24"/>
                <w:highlight w:val="none"/>
                <w:u w:val="single"/>
              </w:rPr>
              <w:t>日</w:t>
            </w:r>
            <w:r>
              <w:rPr>
                <w:rFonts w:hint="eastAsia" w:ascii="宋体" w:hAnsi="宋体" w:cs="宋体"/>
                <w:color w:val="auto"/>
                <w:sz w:val="24"/>
                <w:highlight w:val="none"/>
                <w:u w:val="single"/>
              </w:rPr>
              <w:t>；</w:t>
            </w:r>
          </w:p>
          <w:p w14:paraId="0F3864F0">
            <w:pPr>
              <w:spacing w:line="460" w:lineRule="exact"/>
              <w:rPr>
                <w:rFonts w:ascii="宋体" w:hAnsi="宋体" w:cs="宋体"/>
                <w:color w:val="auto"/>
                <w:sz w:val="24"/>
                <w:highlight w:val="none"/>
                <w:u w:val="single"/>
              </w:rPr>
            </w:pPr>
            <w:r>
              <w:rPr>
                <w:rFonts w:hint="eastAsia" w:ascii="宋体" w:hAnsi="宋体" w:cs="宋体"/>
                <w:color w:val="auto"/>
                <w:sz w:val="24"/>
                <w:highlight w:val="none"/>
              </w:rPr>
              <w:t>计划竣工时间：</w:t>
            </w:r>
            <w:r>
              <w:rPr>
                <w:rFonts w:hint="eastAsia" w:ascii="宋体" w:hAnsi="宋体" w:cs="宋体"/>
                <w:color w:val="auto"/>
                <w:sz w:val="24"/>
                <w:highlight w:val="none"/>
                <w:u w:val="single"/>
              </w:rPr>
              <w:t xml:space="preserve">2026年8月 </w:t>
            </w:r>
            <w:r>
              <w:rPr>
                <w:rFonts w:ascii="宋体" w:hAnsi="宋体" w:cs="宋体"/>
                <w:color w:val="auto"/>
                <w:sz w:val="24"/>
                <w:highlight w:val="none"/>
                <w:u w:val="single"/>
              </w:rPr>
              <w:t>18</w:t>
            </w:r>
            <w:r>
              <w:rPr>
                <w:rFonts w:hint="eastAsia" w:ascii="宋体" w:hAnsi="宋体" w:cs="宋体"/>
                <w:color w:val="auto"/>
                <w:sz w:val="24"/>
                <w:highlight w:val="none"/>
                <w:u w:val="single"/>
              </w:rPr>
              <w:t>日</w:t>
            </w:r>
            <w:r>
              <w:rPr>
                <w:rFonts w:hint="eastAsia" w:ascii="宋体" w:hAnsi="宋体" w:cs="宋体"/>
                <w:color w:val="auto"/>
                <w:sz w:val="24"/>
                <w:highlight w:val="none"/>
                <w:u w:val="single"/>
              </w:rPr>
              <w:t>；</w:t>
            </w:r>
          </w:p>
          <w:p w14:paraId="01FA16DA">
            <w:pPr>
              <w:spacing w:line="460" w:lineRule="exact"/>
              <w:rPr>
                <w:rFonts w:ascii="宋体" w:hAnsi="宋体" w:cs="宋体"/>
                <w:color w:val="auto"/>
                <w:sz w:val="24"/>
                <w:highlight w:val="none"/>
              </w:rPr>
            </w:pPr>
            <w:r>
              <w:rPr>
                <w:rFonts w:hint="eastAsia" w:ascii="宋体" w:hAnsi="宋体" w:cs="宋体"/>
                <w:color w:val="auto"/>
                <w:sz w:val="24"/>
                <w:highlight w:val="none"/>
              </w:rPr>
              <w:t>工期：</w:t>
            </w:r>
            <w:r>
              <w:rPr>
                <w:rFonts w:hint="eastAsia" w:cs="宋体"/>
                <w:b/>
                <w:bCs/>
                <w:color w:val="auto"/>
                <w:sz w:val="24"/>
                <w:highlight w:val="none"/>
                <w:u w:val="single"/>
              </w:rPr>
              <w:t>40日历天</w:t>
            </w:r>
            <w:r>
              <w:rPr>
                <w:rFonts w:hint="eastAsia" w:cs="宋体"/>
                <w:b/>
                <w:bCs/>
                <w:color w:val="auto"/>
                <w:sz w:val="24"/>
                <w:highlight w:val="none"/>
                <w:u w:val="single"/>
              </w:rPr>
              <w:t>（施工开始时间以招标人通知为准，总天数不变，具体实施时间根据招标人情况适当调整）</w:t>
            </w:r>
            <w:r>
              <w:rPr>
                <w:rFonts w:hint="eastAsia" w:ascii="宋体" w:hAnsi="宋体" w:cs="宋体"/>
                <w:color w:val="auto"/>
                <w:sz w:val="24"/>
                <w:highlight w:val="none"/>
                <w:u w:val="single"/>
              </w:rPr>
              <w:t>。</w:t>
            </w:r>
          </w:p>
        </w:tc>
      </w:tr>
      <w:tr w14:paraId="766E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4" w:type="dxa"/>
            <w:vAlign w:val="center"/>
          </w:tcPr>
          <w:p w14:paraId="5B1D438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992" w:type="dxa"/>
            <w:vAlign w:val="center"/>
          </w:tcPr>
          <w:p w14:paraId="1C19656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vAlign w:val="center"/>
          </w:tcPr>
          <w:p w14:paraId="782280C2">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资金来源</w:t>
            </w:r>
          </w:p>
        </w:tc>
        <w:tc>
          <w:tcPr>
            <w:tcW w:w="5812" w:type="dxa"/>
            <w:vAlign w:val="center"/>
          </w:tcPr>
          <w:p w14:paraId="4FC2D646">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财政资金</w:t>
            </w:r>
          </w:p>
        </w:tc>
      </w:tr>
      <w:tr w14:paraId="4E5D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09C3A91A">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992" w:type="dxa"/>
            <w:vAlign w:val="center"/>
          </w:tcPr>
          <w:p w14:paraId="2EA5EEB0">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2.1</w:t>
            </w:r>
          </w:p>
        </w:tc>
        <w:tc>
          <w:tcPr>
            <w:tcW w:w="1843" w:type="dxa"/>
            <w:vAlign w:val="center"/>
          </w:tcPr>
          <w:p w14:paraId="1D03D41B">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招标范围</w:t>
            </w:r>
          </w:p>
        </w:tc>
        <w:tc>
          <w:tcPr>
            <w:tcW w:w="5812" w:type="dxa"/>
            <w:vAlign w:val="center"/>
          </w:tcPr>
          <w:p w14:paraId="3B6C565D">
            <w:pPr>
              <w:adjustRightInd w:val="0"/>
              <w:snapToGrid w:val="0"/>
              <w:spacing w:line="460" w:lineRule="exact"/>
              <w:rPr>
                <w:rFonts w:ascii="宋体" w:hAnsi="宋体" w:cs="宋体"/>
                <w:color w:val="auto"/>
                <w:kern w:val="0"/>
                <w:sz w:val="24"/>
                <w:highlight w:val="none"/>
              </w:rPr>
            </w:pPr>
            <w:r>
              <w:rPr>
                <w:rFonts w:hint="eastAsia" w:ascii="宋体" w:hAnsi="宋体" w:cs="宋体"/>
                <w:color w:val="auto"/>
                <w:sz w:val="24"/>
                <w:highlight w:val="none"/>
              </w:rPr>
              <w:t>江苏商贸职业学院新建学生宿舍楼道路延伸段路面（食堂周围）改造工程项目</w:t>
            </w:r>
            <w:r>
              <w:rPr>
                <w:rFonts w:hint="eastAsia" w:ascii="宋体" w:hAnsi="宋体" w:cs="宋体"/>
                <w:color w:val="auto"/>
                <w:kern w:val="0"/>
                <w:sz w:val="24"/>
                <w:highlight w:val="none"/>
              </w:rPr>
              <w:t>招标文件及清单中所示的全部内容。</w:t>
            </w:r>
          </w:p>
        </w:tc>
      </w:tr>
      <w:tr w14:paraId="4A5A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48FA02D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992" w:type="dxa"/>
            <w:vAlign w:val="center"/>
          </w:tcPr>
          <w:p w14:paraId="70409D7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1843" w:type="dxa"/>
            <w:vAlign w:val="center"/>
          </w:tcPr>
          <w:p w14:paraId="755FCFCC">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工程报价方式</w:t>
            </w:r>
          </w:p>
        </w:tc>
        <w:tc>
          <w:tcPr>
            <w:tcW w:w="5812" w:type="dxa"/>
            <w:vAlign w:val="center"/>
          </w:tcPr>
          <w:p w14:paraId="2DC03D01">
            <w:pPr>
              <w:spacing w:line="460" w:lineRule="exact"/>
              <w:jc w:val="left"/>
              <w:rPr>
                <w:rFonts w:ascii="宋体" w:hAnsi="宋体" w:cs="宋体"/>
                <w:color w:val="auto"/>
                <w:sz w:val="24"/>
                <w:highlight w:val="none"/>
              </w:rPr>
            </w:pPr>
            <w:r>
              <w:rPr>
                <w:rFonts w:hint="eastAsia" w:ascii="宋体" w:hAnsi="宋体" w:cs="宋体"/>
                <w:color w:val="auto"/>
                <w:sz w:val="24"/>
                <w:highlight w:val="none"/>
              </w:rPr>
              <w:t>固定单价报价</w:t>
            </w:r>
          </w:p>
        </w:tc>
      </w:tr>
      <w:tr w14:paraId="339D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2CA474EC">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992" w:type="dxa"/>
            <w:vAlign w:val="center"/>
          </w:tcPr>
          <w:p w14:paraId="0282F6A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7258A39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5812" w:type="dxa"/>
            <w:vAlign w:val="center"/>
          </w:tcPr>
          <w:p w14:paraId="6248234F">
            <w:pPr>
              <w:spacing w:line="460" w:lineRule="exact"/>
              <w:jc w:val="left"/>
              <w:rPr>
                <w:rFonts w:ascii="宋体" w:hAnsi="宋体" w:cs="宋体"/>
                <w:color w:val="auto"/>
                <w:sz w:val="24"/>
                <w:highlight w:val="none"/>
              </w:rPr>
            </w:pPr>
            <w:r>
              <w:rPr>
                <w:rFonts w:hint="eastAsia" w:ascii="宋体" w:hAnsi="宋体" w:cs="宋体"/>
                <w:color w:val="auto"/>
                <w:sz w:val="24"/>
                <w:highlight w:val="none"/>
                <w:u w:val="single"/>
              </w:rPr>
              <w:t xml:space="preserve">45 </w:t>
            </w:r>
            <w:r>
              <w:rPr>
                <w:rFonts w:hint="eastAsia" w:ascii="宋体" w:hAnsi="宋体" w:cs="宋体"/>
                <w:color w:val="auto"/>
                <w:sz w:val="24"/>
                <w:highlight w:val="none"/>
              </w:rPr>
              <w:t>日历天(从投标截止之日起)</w:t>
            </w:r>
          </w:p>
        </w:tc>
      </w:tr>
      <w:tr w14:paraId="5618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14" w:type="dxa"/>
            <w:vAlign w:val="center"/>
          </w:tcPr>
          <w:p w14:paraId="61ED0AD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992" w:type="dxa"/>
            <w:vAlign w:val="center"/>
          </w:tcPr>
          <w:p w14:paraId="7D4996A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vAlign w:val="center"/>
          </w:tcPr>
          <w:p w14:paraId="6ED6188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投标保证金额</w:t>
            </w:r>
          </w:p>
        </w:tc>
        <w:tc>
          <w:tcPr>
            <w:tcW w:w="5812" w:type="dxa"/>
            <w:vAlign w:val="center"/>
          </w:tcPr>
          <w:p w14:paraId="18B6EE91">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本项目不收取投标保证金</w:t>
            </w:r>
          </w:p>
        </w:tc>
      </w:tr>
      <w:tr w14:paraId="1C40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4" w:type="dxa"/>
            <w:vAlign w:val="center"/>
          </w:tcPr>
          <w:p w14:paraId="06551DB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992" w:type="dxa"/>
            <w:vAlign w:val="center"/>
          </w:tcPr>
          <w:p w14:paraId="56DCC59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6.2</w:t>
            </w:r>
          </w:p>
        </w:tc>
        <w:tc>
          <w:tcPr>
            <w:tcW w:w="1843" w:type="dxa"/>
            <w:vAlign w:val="center"/>
          </w:tcPr>
          <w:p w14:paraId="60C3B7E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提交疑问材料</w:t>
            </w:r>
          </w:p>
          <w:p w14:paraId="20A5C4A6">
            <w:pPr>
              <w:spacing w:line="460" w:lineRule="exact"/>
              <w:jc w:val="center"/>
              <w:rPr>
                <w:rFonts w:ascii="宋体" w:hAnsi="宋体" w:cs="宋体"/>
                <w:color w:val="auto"/>
                <w:kern w:val="0"/>
                <w:sz w:val="24"/>
                <w:highlight w:val="none"/>
              </w:rPr>
            </w:pPr>
            <w:r>
              <w:rPr>
                <w:rFonts w:hint="eastAsia" w:ascii="宋体" w:hAnsi="宋体" w:cs="宋体"/>
                <w:color w:val="auto"/>
                <w:sz w:val="24"/>
                <w:highlight w:val="none"/>
              </w:rPr>
              <w:t>时间及方式</w:t>
            </w:r>
          </w:p>
        </w:tc>
        <w:tc>
          <w:tcPr>
            <w:tcW w:w="5812" w:type="dxa"/>
            <w:vAlign w:val="center"/>
          </w:tcPr>
          <w:p w14:paraId="50266AC7">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如有疑问需要招标人澄清应在</w:t>
            </w:r>
            <w:r>
              <w:rPr>
                <w:rFonts w:hint="eastAsia" w:ascii="宋体" w:hAnsi="宋体" w:cs="宋体"/>
                <w:color w:val="auto"/>
                <w:sz w:val="24"/>
                <w:highlight w:val="none"/>
                <w:u w:val="single"/>
              </w:rPr>
              <w:t>2026年6月</w:t>
            </w:r>
            <w:r>
              <w:rPr>
                <w:rFonts w:hint="eastAsia" w:ascii="宋体" w:hAnsi="宋体" w:cs="宋体"/>
                <w:color w:val="auto"/>
                <w:sz w:val="24"/>
                <w:highlight w:val="none"/>
                <w:u w:val="single"/>
                <w:lang w:val="en-US" w:eastAsia="zh-CN"/>
              </w:rPr>
              <w:t>22</w:t>
            </w:r>
            <w:r>
              <w:rPr>
                <w:color w:val="auto"/>
                <w:highlight w:val="none"/>
              </w:rPr>
              <w:fldChar w:fldCharType="begin"/>
            </w:r>
            <w:r>
              <w:rPr>
                <w:color w:val="auto"/>
                <w:highlight w:val="none"/>
              </w:rPr>
              <w:instrText xml:space="preserve"> HYPERLINK "mailto:日17时前以电子文件形式（不具单位名称、不加盖单位公章）发送至指定邮箱（jszrntzb@163.com）向招标人提出，招标人予以解答，解答的内容南通市公共资源交易网发布" </w:instrText>
            </w:r>
            <w:r>
              <w:rPr>
                <w:color w:val="auto"/>
                <w:highlight w:val="none"/>
              </w:rPr>
              <w:fldChar w:fldCharType="separate"/>
            </w:r>
            <w:r>
              <w:rPr>
                <w:rFonts w:hint="eastAsia" w:ascii="宋体" w:hAnsi="宋体" w:cs="宋体"/>
                <w:color w:val="auto"/>
                <w:sz w:val="24"/>
                <w:highlight w:val="none"/>
                <w:u w:val="single"/>
              </w:rPr>
              <w:t>日17时</w:t>
            </w:r>
            <w:r>
              <w:rPr>
                <w:rFonts w:hint="eastAsia" w:ascii="宋体" w:hAnsi="宋体" w:cs="宋体"/>
                <w:color w:val="auto"/>
                <w:sz w:val="24"/>
                <w:highlight w:val="none"/>
              </w:rPr>
              <w:t>前以电子文件形式（不具单位名称、不加盖单位公章）发送至指定邮箱（458101863@qq.com）向招标人提出，招标人予以解答，解答的内容江苏商贸职业学院网站发布</w:t>
            </w:r>
            <w:r>
              <w:rPr>
                <w:rFonts w:hint="eastAsia" w:ascii="宋体" w:hAnsi="宋体" w:cs="宋体"/>
                <w:color w:val="auto"/>
                <w:sz w:val="24"/>
                <w:highlight w:val="none"/>
              </w:rPr>
              <w:fldChar w:fldCharType="end"/>
            </w:r>
          </w:p>
        </w:tc>
      </w:tr>
      <w:tr w14:paraId="18B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4" w:type="dxa"/>
            <w:vAlign w:val="center"/>
          </w:tcPr>
          <w:p w14:paraId="3FB45C50">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992" w:type="dxa"/>
            <w:vAlign w:val="center"/>
          </w:tcPr>
          <w:p w14:paraId="0511BEA4">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13.1</w:t>
            </w:r>
          </w:p>
        </w:tc>
        <w:tc>
          <w:tcPr>
            <w:tcW w:w="1843" w:type="dxa"/>
            <w:vAlign w:val="center"/>
          </w:tcPr>
          <w:p w14:paraId="06DB17B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踏勘现场答疑时间</w:t>
            </w:r>
          </w:p>
        </w:tc>
        <w:tc>
          <w:tcPr>
            <w:tcW w:w="5812" w:type="dxa"/>
            <w:vAlign w:val="center"/>
          </w:tcPr>
          <w:p w14:paraId="393CB210">
            <w:pPr>
              <w:spacing w:line="460" w:lineRule="exact"/>
              <w:jc w:val="left"/>
              <w:rPr>
                <w:rFonts w:ascii="宋体" w:hAnsi="宋体" w:cs="宋体"/>
                <w:color w:val="auto"/>
                <w:sz w:val="24"/>
                <w:highlight w:val="none"/>
              </w:rPr>
            </w:pPr>
            <w:r>
              <w:rPr>
                <w:rFonts w:hint="eastAsia" w:ascii="宋体" w:hAnsi="宋体" w:cs="宋体"/>
                <w:color w:val="auto"/>
                <w:sz w:val="24"/>
                <w:highlight w:val="none"/>
              </w:rPr>
              <w:t>投标人自行踏勘现场</w:t>
            </w:r>
          </w:p>
          <w:p w14:paraId="3FBFAC0A">
            <w:pPr>
              <w:spacing w:line="460" w:lineRule="exact"/>
              <w:jc w:val="left"/>
              <w:rPr>
                <w:rFonts w:ascii="宋体" w:hAnsi="宋体" w:cs="宋体"/>
                <w:color w:val="auto"/>
                <w:sz w:val="24"/>
                <w:highlight w:val="none"/>
              </w:rPr>
            </w:pPr>
            <w:r>
              <w:rPr>
                <w:rFonts w:hint="eastAsia" w:ascii="宋体" w:hAnsi="宋体" w:cs="宋体"/>
                <w:color w:val="auto"/>
                <w:sz w:val="24"/>
                <w:highlight w:val="none"/>
              </w:rPr>
              <w:t>答疑提交截止时间：</w:t>
            </w:r>
            <w:r>
              <w:rPr>
                <w:rFonts w:hint="eastAsia" w:ascii="宋体" w:hAnsi="宋体" w:cs="宋体"/>
                <w:color w:val="auto"/>
                <w:sz w:val="24"/>
                <w:highlight w:val="none"/>
                <w:u w:val="single"/>
              </w:rPr>
              <w:t>2026年6月</w:t>
            </w:r>
            <w:r>
              <w:rPr>
                <w:rFonts w:hint="eastAsia" w:ascii="宋体" w:hAnsi="宋体" w:cs="宋体"/>
                <w:color w:val="auto"/>
                <w:sz w:val="24"/>
                <w:highlight w:val="none"/>
                <w:u w:val="single"/>
                <w:lang w:val="en-US" w:eastAsia="zh-CN"/>
              </w:rPr>
              <w:t>22</w:t>
            </w:r>
            <w:r>
              <w:rPr>
                <w:rFonts w:hint="eastAsia" w:ascii="宋体" w:hAnsi="宋体" w:cs="宋体"/>
                <w:color w:val="auto"/>
                <w:sz w:val="24"/>
                <w:highlight w:val="none"/>
                <w:u w:val="single"/>
              </w:rPr>
              <w:t>日17时前。</w:t>
            </w:r>
          </w:p>
        </w:tc>
      </w:tr>
      <w:tr w14:paraId="3BE0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14:paraId="3D8AAC2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992" w:type="dxa"/>
            <w:vAlign w:val="center"/>
          </w:tcPr>
          <w:p w14:paraId="071D6BD8">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18.2</w:t>
            </w:r>
          </w:p>
        </w:tc>
        <w:tc>
          <w:tcPr>
            <w:tcW w:w="1843" w:type="dxa"/>
            <w:vAlign w:val="center"/>
          </w:tcPr>
          <w:p w14:paraId="394D56A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招标控制价编制依据</w:t>
            </w:r>
          </w:p>
        </w:tc>
        <w:tc>
          <w:tcPr>
            <w:tcW w:w="5812" w:type="dxa"/>
            <w:vAlign w:val="center"/>
          </w:tcPr>
          <w:p w14:paraId="534104EA">
            <w:pPr>
              <w:adjustRightInd w:val="0"/>
              <w:snapToGrid w:val="0"/>
              <w:spacing w:line="460" w:lineRule="exact"/>
              <w:jc w:val="left"/>
              <w:rPr>
                <w:rFonts w:ascii="宋体" w:hAnsi="宋体" w:cs="宋体"/>
                <w:color w:val="auto"/>
                <w:kern w:val="0"/>
                <w:sz w:val="24"/>
                <w:highlight w:val="none"/>
              </w:rPr>
            </w:pPr>
            <w:r>
              <w:rPr>
                <w:rFonts w:hint="eastAsia" w:ascii="宋体" w:hAnsi="宋体" w:cs="宋体"/>
                <w:color w:val="auto"/>
                <w:sz w:val="24"/>
                <w:highlight w:val="none"/>
              </w:rPr>
              <w:t>招标控制价编制执行：</w:t>
            </w:r>
          </w:p>
          <w:p w14:paraId="470769D7">
            <w:pPr>
              <w:spacing w:line="460" w:lineRule="exact"/>
              <w:jc w:val="left"/>
              <w:rPr>
                <w:rFonts w:ascii="宋体" w:hAnsi="宋体" w:cs="宋体"/>
                <w:color w:val="auto"/>
                <w:sz w:val="24"/>
                <w:highlight w:val="none"/>
              </w:rPr>
            </w:pPr>
            <w:r>
              <w:rPr>
                <w:rFonts w:hint="eastAsia" w:ascii="宋体" w:hAnsi="宋体" w:cs="宋体"/>
                <w:color w:val="auto"/>
                <w:sz w:val="24"/>
                <w:highlight w:val="none"/>
              </w:rPr>
              <w:t>1.本工程工程量清单；</w:t>
            </w:r>
          </w:p>
          <w:p w14:paraId="3B4A166C">
            <w:pPr>
              <w:spacing w:line="460" w:lineRule="exact"/>
              <w:jc w:val="left"/>
              <w:rPr>
                <w:rFonts w:ascii="宋体" w:hAnsi="宋体" w:cs="宋体"/>
                <w:color w:val="auto"/>
                <w:sz w:val="24"/>
                <w:highlight w:val="none"/>
              </w:rPr>
            </w:pPr>
            <w:r>
              <w:rPr>
                <w:rFonts w:hint="eastAsia" w:ascii="宋体" w:hAnsi="宋体" w:cs="宋体"/>
                <w:color w:val="auto"/>
                <w:sz w:val="24"/>
                <w:highlight w:val="none"/>
              </w:rPr>
              <w:t>2.《市政工程工程量计算规范》（GB50857-2013）；</w:t>
            </w:r>
          </w:p>
          <w:p w14:paraId="672D5552">
            <w:pPr>
              <w:spacing w:line="460" w:lineRule="exact"/>
              <w:jc w:val="left"/>
              <w:rPr>
                <w:rFonts w:ascii="宋体" w:hAnsi="宋体" w:cs="宋体"/>
                <w:color w:val="auto"/>
                <w:sz w:val="24"/>
                <w:highlight w:val="none"/>
              </w:rPr>
            </w:pPr>
            <w:r>
              <w:rPr>
                <w:rFonts w:hint="eastAsia" w:ascii="宋体" w:hAnsi="宋体" w:cs="宋体"/>
                <w:color w:val="auto"/>
                <w:sz w:val="24"/>
                <w:highlight w:val="none"/>
              </w:rPr>
              <w:t>3.《江苏省市政工程计价定额》2014年版；</w:t>
            </w:r>
          </w:p>
          <w:p w14:paraId="758CCC54">
            <w:pPr>
              <w:spacing w:line="460" w:lineRule="exact"/>
              <w:jc w:val="left"/>
              <w:rPr>
                <w:rFonts w:ascii="宋体" w:hAnsi="宋体" w:cs="宋体"/>
                <w:color w:val="auto"/>
                <w:sz w:val="24"/>
                <w:highlight w:val="none"/>
              </w:rPr>
            </w:pPr>
            <w:r>
              <w:rPr>
                <w:rFonts w:hint="eastAsia" w:ascii="宋体" w:hAnsi="宋体" w:cs="宋体"/>
                <w:color w:val="auto"/>
                <w:sz w:val="24"/>
                <w:highlight w:val="none"/>
              </w:rPr>
              <w:t>4.《江苏省建设工程费用定额》（2014）；</w:t>
            </w:r>
          </w:p>
          <w:p w14:paraId="09E2BA29">
            <w:pPr>
              <w:spacing w:line="460" w:lineRule="exact"/>
              <w:jc w:val="left"/>
              <w:rPr>
                <w:rFonts w:ascii="宋体" w:hAnsi="宋体" w:cs="宋体"/>
                <w:color w:val="auto"/>
                <w:sz w:val="24"/>
                <w:highlight w:val="none"/>
              </w:rPr>
            </w:pPr>
            <w:r>
              <w:rPr>
                <w:rFonts w:hint="eastAsia" w:ascii="宋体" w:hAnsi="宋体" w:cs="宋体"/>
                <w:color w:val="auto"/>
                <w:sz w:val="24"/>
                <w:highlight w:val="none"/>
              </w:rPr>
              <w:t>5.《南通建设工程造价信息》2026年5月公布的价格指数；</w:t>
            </w:r>
          </w:p>
          <w:p w14:paraId="36079A58">
            <w:pPr>
              <w:spacing w:line="460" w:lineRule="exact"/>
              <w:jc w:val="left"/>
              <w:rPr>
                <w:rFonts w:ascii="宋体" w:hAnsi="宋体" w:cs="宋体"/>
                <w:color w:val="auto"/>
                <w:sz w:val="24"/>
                <w:highlight w:val="none"/>
              </w:rPr>
            </w:pPr>
            <w:r>
              <w:rPr>
                <w:rFonts w:hint="eastAsia" w:ascii="宋体" w:hAnsi="宋体" w:cs="宋体"/>
                <w:color w:val="auto"/>
                <w:sz w:val="24"/>
                <w:highlight w:val="none"/>
              </w:rPr>
              <w:t>6.江苏省住房和城乡建设厅关于发布建设工程人工工资指导价的通知（苏建函价〔2026〕27号文）；</w:t>
            </w:r>
          </w:p>
          <w:p w14:paraId="69AEA441">
            <w:pPr>
              <w:spacing w:line="460" w:lineRule="exact"/>
              <w:jc w:val="left"/>
              <w:rPr>
                <w:rFonts w:ascii="宋体" w:hAnsi="宋体" w:cs="宋体"/>
                <w:color w:val="auto"/>
                <w:sz w:val="24"/>
                <w:highlight w:val="none"/>
              </w:rPr>
            </w:pPr>
            <w:r>
              <w:rPr>
                <w:rFonts w:hint="eastAsia" w:ascii="宋体" w:hAnsi="宋体" w:cs="宋体"/>
                <w:color w:val="auto"/>
                <w:sz w:val="24"/>
                <w:highlight w:val="none"/>
              </w:rPr>
              <w:t>7.省住房城乡建设厅关于建筑业实施营改增后江苏省建设工程计价依据调整的通知（苏建价〔2016〕154号文）；</w:t>
            </w:r>
          </w:p>
          <w:p w14:paraId="3B88D53A">
            <w:pPr>
              <w:spacing w:line="460" w:lineRule="exact"/>
              <w:jc w:val="left"/>
              <w:rPr>
                <w:rFonts w:ascii="宋体" w:hAnsi="宋体" w:cs="宋体"/>
                <w:color w:val="auto"/>
                <w:sz w:val="24"/>
                <w:highlight w:val="none"/>
              </w:rPr>
            </w:pPr>
            <w:r>
              <w:rPr>
                <w:rFonts w:hint="eastAsia" w:ascii="宋体" w:hAnsi="宋体" w:cs="宋体"/>
                <w:color w:val="auto"/>
                <w:sz w:val="24"/>
                <w:highlight w:val="none"/>
              </w:rPr>
              <w:t>8.《省住房城乡建设厅关于调整建设工程计价增值税税率的通知》苏建函价〔2019〕178号文；</w:t>
            </w:r>
          </w:p>
          <w:p w14:paraId="7EF98A1F">
            <w:pPr>
              <w:spacing w:line="460" w:lineRule="exact"/>
              <w:jc w:val="left"/>
              <w:rPr>
                <w:rFonts w:ascii="宋体" w:hAnsi="宋体" w:cs="宋体"/>
                <w:color w:val="auto"/>
                <w:sz w:val="24"/>
                <w:highlight w:val="none"/>
              </w:rPr>
            </w:pPr>
            <w:r>
              <w:rPr>
                <w:rFonts w:hint="eastAsia" w:ascii="宋体" w:hAnsi="宋体" w:cs="宋体"/>
                <w:color w:val="auto"/>
                <w:sz w:val="24"/>
                <w:highlight w:val="none"/>
              </w:rPr>
              <w:t>9.江苏省南通市与本工程造价相关的补充定额、计价文件等；</w:t>
            </w:r>
          </w:p>
          <w:p w14:paraId="03481DE5">
            <w:pPr>
              <w:spacing w:line="460" w:lineRule="exact"/>
              <w:jc w:val="left"/>
              <w:rPr>
                <w:rFonts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答疑、补充通知或澄清文件。</w:t>
            </w:r>
          </w:p>
        </w:tc>
      </w:tr>
      <w:tr w14:paraId="3B59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59E59C0C">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992" w:type="dxa"/>
            <w:vAlign w:val="center"/>
          </w:tcPr>
          <w:p w14:paraId="228D3C5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18.3</w:t>
            </w:r>
          </w:p>
        </w:tc>
        <w:tc>
          <w:tcPr>
            <w:tcW w:w="1843" w:type="dxa"/>
            <w:vAlign w:val="center"/>
          </w:tcPr>
          <w:p w14:paraId="07BF0C7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公布的招标控制价文件组成</w:t>
            </w:r>
          </w:p>
        </w:tc>
        <w:tc>
          <w:tcPr>
            <w:tcW w:w="5812" w:type="dxa"/>
            <w:vAlign w:val="center"/>
          </w:tcPr>
          <w:p w14:paraId="2059E633">
            <w:pPr>
              <w:spacing w:line="460" w:lineRule="exact"/>
              <w:jc w:val="left"/>
              <w:rPr>
                <w:rFonts w:ascii="宋体" w:hAnsi="宋体" w:cs="宋体"/>
                <w:color w:val="auto"/>
                <w:sz w:val="24"/>
                <w:highlight w:val="none"/>
              </w:rPr>
            </w:pPr>
            <w:r>
              <w:rPr>
                <w:rFonts w:hint="eastAsia" w:ascii="宋体" w:hAnsi="宋体" w:cs="宋体"/>
                <w:color w:val="auto"/>
                <w:sz w:val="24"/>
                <w:highlight w:val="none"/>
              </w:rPr>
              <w:t>建设项目招标控制价汇总表、分部分项工程和单价措施项目清单与计价表、材料价格表……</w:t>
            </w:r>
          </w:p>
        </w:tc>
      </w:tr>
      <w:tr w14:paraId="38A3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4" w:type="dxa"/>
            <w:vAlign w:val="center"/>
          </w:tcPr>
          <w:p w14:paraId="7F954DB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992" w:type="dxa"/>
            <w:vAlign w:val="center"/>
          </w:tcPr>
          <w:p w14:paraId="370EE060">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18.4</w:t>
            </w:r>
          </w:p>
        </w:tc>
        <w:tc>
          <w:tcPr>
            <w:tcW w:w="1843" w:type="dxa"/>
            <w:vAlign w:val="center"/>
          </w:tcPr>
          <w:p w14:paraId="1459157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招标控制价</w:t>
            </w:r>
          </w:p>
        </w:tc>
        <w:tc>
          <w:tcPr>
            <w:tcW w:w="5812" w:type="dxa"/>
            <w:vAlign w:val="center"/>
          </w:tcPr>
          <w:p w14:paraId="096E54C3">
            <w:pPr>
              <w:spacing w:line="460" w:lineRule="exact"/>
              <w:ind w:firstLine="482"/>
              <w:jc w:val="left"/>
              <w:rPr>
                <w:rFonts w:ascii="宋体" w:hAnsi="宋体" w:cs="宋体"/>
                <w:color w:val="auto"/>
                <w:sz w:val="24"/>
                <w:highlight w:val="none"/>
              </w:rPr>
            </w:pPr>
            <w:r>
              <w:rPr>
                <w:rFonts w:hint="eastAsia" w:ascii="宋体" w:hAnsi="宋体" w:cs="宋体"/>
                <w:b/>
                <w:bCs/>
                <w:color w:val="auto"/>
                <w:sz w:val="24"/>
                <w:highlight w:val="none"/>
                <w:u w:val="single"/>
              </w:rPr>
              <w:t>本工程招标控制价：</w:t>
            </w:r>
            <w:r>
              <w:rPr>
                <w:rFonts w:hint="eastAsia" w:ascii="宋体" w:hAnsi="宋体" w:cs="宋体"/>
                <w:b/>
                <w:bCs/>
                <w:color w:val="auto"/>
                <w:sz w:val="24"/>
                <w:highlight w:val="none"/>
                <w:u w:val="single"/>
                <w:lang w:val="en-US" w:eastAsia="zh-CN"/>
              </w:rPr>
              <w:t>751628.81</w:t>
            </w:r>
            <w:r>
              <w:rPr>
                <w:rFonts w:hint="eastAsia" w:ascii="宋体" w:hAnsi="宋体" w:cs="宋体"/>
                <w:b/>
                <w:bCs/>
                <w:color w:val="auto"/>
                <w:sz w:val="24"/>
                <w:highlight w:val="none"/>
                <w:u w:val="single"/>
              </w:rPr>
              <w:t>元</w:t>
            </w:r>
            <w:r>
              <w:rPr>
                <w:rFonts w:hint="eastAsia" w:ascii="宋体" w:hAnsi="宋体" w:cs="宋体"/>
                <w:b/>
                <w:bCs/>
                <w:color w:val="auto"/>
                <w:sz w:val="24"/>
                <w:highlight w:val="none"/>
                <w:u w:val="single"/>
              </w:rPr>
              <w:t>，投标报价高于招标控制价的作废标处理。</w:t>
            </w:r>
          </w:p>
        </w:tc>
      </w:tr>
      <w:tr w14:paraId="7AB6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4" w:type="dxa"/>
            <w:vAlign w:val="center"/>
          </w:tcPr>
          <w:p w14:paraId="64383E6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992" w:type="dxa"/>
            <w:vAlign w:val="center"/>
          </w:tcPr>
          <w:p w14:paraId="0BBEB488">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20.1</w:t>
            </w:r>
          </w:p>
        </w:tc>
        <w:tc>
          <w:tcPr>
            <w:tcW w:w="1843" w:type="dxa"/>
            <w:vAlign w:val="center"/>
          </w:tcPr>
          <w:p w14:paraId="351F8DF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投标</w:t>
            </w:r>
          </w:p>
          <w:p w14:paraId="48AD2EA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文件份数</w:t>
            </w:r>
          </w:p>
        </w:tc>
        <w:tc>
          <w:tcPr>
            <w:tcW w:w="5812" w:type="dxa"/>
            <w:vAlign w:val="center"/>
          </w:tcPr>
          <w:p w14:paraId="22A6E126">
            <w:pPr>
              <w:spacing w:line="460" w:lineRule="exact"/>
              <w:jc w:val="left"/>
              <w:rPr>
                <w:rFonts w:ascii="宋体" w:hAnsi="宋体" w:cs="宋体"/>
                <w:color w:val="auto"/>
                <w:sz w:val="24"/>
                <w:highlight w:val="none"/>
              </w:rPr>
            </w:pPr>
            <w:r>
              <w:rPr>
                <w:rFonts w:hint="eastAsia" w:ascii="宋体" w:hAnsi="宋体" w:cs="宋体"/>
                <w:color w:val="auto"/>
                <w:sz w:val="24"/>
                <w:highlight w:val="none"/>
              </w:rPr>
              <w:t>须提供一份正本，三份副本，同时需提供一份电子响应文件。</w:t>
            </w:r>
          </w:p>
        </w:tc>
      </w:tr>
      <w:tr w14:paraId="1759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52F9A5A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992" w:type="dxa"/>
            <w:vAlign w:val="center"/>
          </w:tcPr>
          <w:p w14:paraId="2D2B918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1843" w:type="dxa"/>
            <w:vAlign w:val="center"/>
          </w:tcPr>
          <w:p w14:paraId="45FCF10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投标文件递交地点及截止时间</w:t>
            </w:r>
          </w:p>
        </w:tc>
        <w:tc>
          <w:tcPr>
            <w:tcW w:w="5812" w:type="dxa"/>
            <w:vAlign w:val="center"/>
          </w:tcPr>
          <w:p w14:paraId="7B2268D3">
            <w:pPr>
              <w:spacing w:line="460" w:lineRule="exact"/>
              <w:jc w:val="left"/>
              <w:rPr>
                <w:rFonts w:ascii="宋体" w:hAnsi="宋体" w:cs="宋体"/>
                <w:color w:val="auto"/>
                <w:sz w:val="24"/>
                <w:highlight w:val="none"/>
              </w:rPr>
            </w:pPr>
            <w:r>
              <w:rPr>
                <w:rFonts w:hint="eastAsia" w:ascii="宋体" w:hAnsi="宋体" w:cs="宋体"/>
                <w:color w:val="auto"/>
                <w:sz w:val="24"/>
                <w:highlight w:val="none"/>
              </w:rPr>
              <w:t>收件人：江苏中房工程咨询有限公司</w:t>
            </w:r>
          </w:p>
          <w:p w14:paraId="385E62FA">
            <w:pPr>
              <w:spacing w:line="460" w:lineRule="exact"/>
              <w:jc w:val="left"/>
              <w:rPr>
                <w:rFonts w:ascii="宋体" w:hAnsi="宋体" w:cs="宋体"/>
                <w:b/>
                <w:bCs/>
                <w:color w:val="auto"/>
                <w:sz w:val="24"/>
                <w:highlight w:val="none"/>
              </w:rPr>
            </w:pPr>
            <w:r>
              <w:rPr>
                <w:rFonts w:hint="eastAsia" w:ascii="宋体" w:hAnsi="宋体" w:cs="宋体"/>
                <w:color w:val="auto"/>
                <w:sz w:val="24"/>
                <w:highlight w:val="none"/>
              </w:rPr>
              <w:t>截止时间：</w:t>
            </w:r>
            <w:r>
              <w:rPr>
                <w:rFonts w:hint="eastAsia" w:ascii="宋体" w:hAnsi="宋体" w:cs="宋体"/>
                <w:b/>
                <w:bCs/>
                <w:color w:val="auto"/>
                <w:sz w:val="24"/>
                <w:highlight w:val="none"/>
                <w:u w:val="single"/>
              </w:rPr>
              <w:t>2026年6月</w:t>
            </w:r>
            <w:r>
              <w:rPr>
                <w:rFonts w:hint="eastAsia" w:ascii="宋体" w:hAnsi="宋体" w:cs="宋体"/>
                <w:b/>
                <w:bCs/>
                <w:color w:val="auto"/>
                <w:sz w:val="24"/>
                <w:highlight w:val="none"/>
                <w:u w:val="single"/>
                <w:lang w:val="en-US" w:eastAsia="zh-CN"/>
              </w:rPr>
              <w:t>30</w:t>
            </w:r>
            <w:r>
              <w:rPr>
                <w:rFonts w:hint="eastAsia" w:ascii="宋体" w:hAnsi="宋体" w:cs="宋体"/>
                <w:b/>
                <w:bCs/>
                <w:color w:val="auto"/>
                <w:sz w:val="24"/>
                <w:highlight w:val="none"/>
                <w:u w:val="single"/>
              </w:rPr>
              <w:t>日9时</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0分（以北京时间为准）</w:t>
            </w:r>
          </w:p>
          <w:p w14:paraId="3C8A5F97">
            <w:pPr>
              <w:spacing w:line="460" w:lineRule="exact"/>
              <w:jc w:val="left"/>
              <w:rPr>
                <w:rFonts w:ascii="宋体" w:hAnsi="宋体" w:cs="宋体"/>
                <w:color w:val="auto"/>
                <w:sz w:val="24"/>
                <w:highlight w:val="none"/>
              </w:rPr>
            </w:pPr>
            <w:r>
              <w:rPr>
                <w:rFonts w:hint="eastAsia" w:ascii="宋体" w:hAnsi="宋体" w:cs="宋体"/>
                <w:color w:val="auto"/>
                <w:sz w:val="24"/>
                <w:highlight w:val="none"/>
              </w:rPr>
              <w:t>递交方式：</w:t>
            </w:r>
            <w:r>
              <w:rPr>
                <w:rFonts w:hint="eastAsia" w:ascii="宋体" w:hAnsi="宋体" w:cs="宋体"/>
                <w:b/>
                <w:bCs/>
                <w:color w:val="auto"/>
                <w:sz w:val="24"/>
                <w:highlight w:val="none"/>
                <w:u w:val="single"/>
              </w:rPr>
              <w:t>邮寄或直接送达</w:t>
            </w:r>
          </w:p>
          <w:p w14:paraId="189A2DB6">
            <w:pPr>
              <w:spacing w:line="460" w:lineRule="exact"/>
              <w:jc w:val="left"/>
              <w:rPr>
                <w:color w:val="auto"/>
                <w:highlight w:val="none"/>
              </w:rPr>
            </w:pPr>
            <w:r>
              <w:rPr>
                <w:rFonts w:hint="eastAsia" w:ascii="宋体" w:hAnsi="宋体" w:cs="宋体"/>
                <w:color w:val="auto"/>
                <w:sz w:val="24"/>
                <w:highlight w:val="none"/>
              </w:rPr>
              <w:t>递交地点：</w:t>
            </w:r>
            <w:r>
              <w:rPr>
                <w:rFonts w:hint="eastAsia" w:ascii="宋体" w:hAnsi="宋体" w:cs="宋体"/>
                <w:b/>
                <w:bCs/>
                <w:color w:val="auto"/>
                <w:sz w:val="24"/>
                <w:highlight w:val="none"/>
                <w:u w:val="single"/>
              </w:rPr>
              <w:t>南通市崇川区江海大道817号江海财富大厦A座704-2，如有变动另行通知。</w:t>
            </w:r>
          </w:p>
        </w:tc>
      </w:tr>
      <w:tr w14:paraId="6968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14:paraId="161C6C88">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992" w:type="dxa"/>
            <w:vAlign w:val="center"/>
          </w:tcPr>
          <w:p w14:paraId="0052BFF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24</w:t>
            </w:r>
          </w:p>
        </w:tc>
        <w:tc>
          <w:tcPr>
            <w:tcW w:w="1843" w:type="dxa"/>
            <w:vAlign w:val="center"/>
          </w:tcPr>
          <w:p w14:paraId="4E3FD28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开标（本项目为不见面开标）</w:t>
            </w:r>
          </w:p>
        </w:tc>
        <w:tc>
          <w:tcPr>
            <w:tcW w:w="5812" w:type="dxa"/>
            <w:vAlign w:val="center"/>
          </w:tcPr>
          <w:p w14:paraId="5FEFF263">
            <w:pPr>
              <w:spacing w:line="460" w:lineRule="exact"/>
              <w:jc w:val="left"/>
              <w:rPr>
                <w:rFonts w:ascii="宋体" w:hAnsi="宋体" w:cs="宋体"/>
                <w:b/>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b/>
                <w:bCs/>
                <w:color w:val="auto"/>
                <w:sz w:val="24"/>
                <w:highlight w:val="none"/>
                <w:u w:val="single"/>
              </w:rPr>
              <w:t>2026年6月</w:t>
            </w:r>
            <w:r>
              <w:rPr>
                <w:rFonts w:hint="eastAsia" w:ascii="宋体" w:hAnsi="宋体" w:cs="宋体"/>
                <w:b/>
                <w:bCs/>
                <w:color w:val="auto"/>
                <w:sz w:val="24"/>
                <w:highlight w:val="none"/>
                <w:u w:val="single"/>
                <w:lang w:val="en-US" w:eastAsia="zh-CN"/>
              </w:rPr>
              <w:t>30</w:t>
            </w:r>
            <w:r>
              <w:rPr>
                <w:rFonts w:hint="eastAsia" w:ascii="宋体" w:hAnsi="宋体" w:cs="宋体"/>
                <w:b/>
                <w:bCs/>
                <w:color w:val="auto"/>
                <w:sz w:val="24"/>
                <w:highlight w:val="none"/>
                <w:u w:val="single"/>
              </w:rPr>
              <w:t>日9时</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0分（以北京时间为准）</w:t>
            </w:r>
          </w:p>
          <w:p w14:paraId="1094200B">
            <w:pPr>
              <w:pStyle w:val="31"/>
              <w:ind w:left="0" w:leftChars="0"/>
              <w:rPr>
                <w:color w:val="auto"/>
                <w:highlight w:val="none"/>
              </w:rPr>
            </w:pPr>
            <w:r>
              <w:rPr>
                <w:rFonts w:hint="eastAsia" w:ascii="宋体" w:hAnsi="宋体" w:cs="宋体"/>
                <w:color w:val="auto"/>
                <w:sz w:val="24"/>
                <w:highlight w:val="none"/>
              </w:rPr>
              <w:t>开标地点：</w:t>
            </w:r>
            <w:r>
              <w:rPr>
                <w:rFonts w:hint="eastAsia" w:ascii="宋体" w:hAnsi="宋体" w:cs="宋体"/>
                <w:b/>
                <w:bCs/>
                <w:color w:val="auto"/>
                <w:sz w:val="24"/>
                <w:highlight w:val="none"/>
                <w:u w:val="single"/>
              </w:rPr>
              <w:t>南通市崇川区江海大道817号江海财富大厦A座702-4</w:t>
            </w:r>
          </w:p>
          <w:p w14:paraId="145C2EE3">
            <w:pPr>
              <w:spacing w:line="460" w:lineRule="exact"/>
              <w:jc w:val="left"/>
              <w:rPr>
                <w:rFonts w:ascii="宋体" w:hAnsi="宋体" w:cs="宋体"/>
                <w:b/>
                <w:bCs/>
                <w:color w:val="auto"/>
                <w:sz w:val="24"/>
                <w:highlight w:val="none"/>
                <w:u w:val="single"/>
              </w:rPr>
            </w:pPr>
            <w:r>
              <w:rPr>
                <w:rFonts w:hint="eastAsia" w:ascii="宋体" w:hAnsi="宋体" w:cs="宋体"/>
                <w:color w:val="auto"/>
                <w:sz w:val="24"/>
                <w:highlight w:val="none"/>
              </w:rPr>
              <w:t>开标方式：</w:t>
            </w:r>
            <w:r>
              <w:rPr>
                <w:rFonts w:hint="eastAsia" w:ascii="宋体" w:hAnsi="宋体" w:cs="宋体"/>
                <w:b/>
                <w:bCs/>
                <w:color w:val="auto"/>
                <w:sz w:val="24"/>
                <w:highlight w:val="none"/>
                <w:u w:val="single"/>
              </w:rPr>
              <w:t>本项目为不见面开标</w:t>
            </w:r>
          </w:p>
          <w:p w14:paraId="0DF83547">
            <w:pPr>
              <w:spacing w:line="460" w:lineRule="exact"/>
              <w:jc w:val="left"/>
              <w:rPr>
                <w:color w:val="auto"/>
                <w:highlight w:val="none"/>
              </w:rPr>
            </w:pPr>
            <w:r>
              <w:rPr>
                <w:rFonts w:hint="eastAsia" w:ascii="宋体" w:hAnsi="宋体" w:cs="宋体"/>
                <w:b/>
                <w:bCs/>
                <w:color w:val="auto"/>
                <w:sz w:val="24"/>
                <w:highlight w:val="none"/>
              </w:rPr>
              <w:t>★如为送达投标文件，投标人代表在送达投标文件并签到后离开开标现场，但必须保持通讯畅通，如因投标代表通讯不畅导致无法及时沟通，责任由投标人自行承担。</w:t>
            </w:r>
          </w:p>
        </w:tc>
      </w:tr>
      <w:tr w14:paraId="51D2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4" w:type="dxa"/>
            <w:vAlign w:val="center"/>
          </w:tcPr>
          <w:p w14:paraId="1634C27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992" w:type="dxa"/>
            <w:vAlign w:val="center"/>
          </w:tcPr>
          <w:p w14:paraId="7D354AA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25</w:t>
            </w:r>
          </w:p>
        </w:tc>
        <w:tc>
          <w:tcPr>
            <w:tcW w:w="1843" w:type="dxa"/>
            <w:vAlign w:val="center"/>
          </w:tcPr>
          <w:p w14:paraId="7AD34E6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评标委员会</w:t>
            </w:r>
          </w:p>
        </w:tc>
        <w:tc>
          <w:tcPr>
            <w:tcW w:w="5812" w:type="dxa"/>
            <w:vAlign w:val="center"/>
          </w:tcPr>
          <w:p w14:paraId="17EBCD85">
            <w:pPr>
              <w:spacing w:line="460" w:lineRule="exact"/>
              <w:jc w:val="left"/>
              <w:rPr>
                <w:rFonts w:ascii="宋体" w:hAnsi="宋体" w:cs="宋体"/>
                <w:color w:val="auto"/>
                <w:sz w:val="24"/>
                <w:highlight w:val="none"/>
              </w:rPr>
            </w:pPr>
            <w:r>
              <w:rPr>
                <w:rFonts w:hint="eastAsia" w:ascii="宋体" w:hAnsi="宋体" w:cs="宋体"/>
                <w:snapToGrid w:val="0"/>
                <w:color w:val="auto"/>
                <w:kern w:val="0"/>
                <w:sz w:val="24"/>
                <w:highlight w:val="none"/>
              </w:rPr>
              <w:t>评标委员会由</w:t>
            </w:r>
            <w:r>
              <w:rPr>
                <w:rFonts w:hint="eastAsia" w:ascii="宋体" w:hAnsi="宋体" w:cs="宋体"/>
                <w:snapToGrid w:val="0"/>
                <w:color w:val="auto"/>
                <w:kern w:val="0"/>
                <w:sz w:val="24"/>
                <w:highlight w:val="none"/>
                <w:u w:val="single"/>
              </w:rPr>
              <w:t>3</w:t>
            </w:r>
            <w:r>
              <w:rPr>
                <w:rFonts w:hint="eastAsia" w:ascii="宋体" w:hAnsi="宋体" w:cs="宋体"/>
                <w:snapToGrid w:val="0"/>
                <w:color w:val="auto"/>
                <w:kern w:val="0"/>
                <w:sz w:val="24"/>
                <w:highlight w:val="none"/>
              </w:rPr>
              <w:t>人及以上单数构成，由招标人依法组建。</w:t>
            </w:r>
          </w:p>
        </w:tc>
      </w:tr>
      <w:tr w14:paraId="7787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14" w:type="dxa"/>
            <w:vAlign w:val="center"/>
          </w:tcPr>
          <w:p w14:paraId="09319584">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992" w:type="dxa"/>
            <w:vAlign w:val="center"/>
          </w:tcPr>
          <w:p w14:paraId="6E3740D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35</w:t>
            </w:r>
          </w:p>
        </w:tc>
        <w:tc>
          <w:tcPr>
            <w:tcW w:w="1843" w:type="dxa"/>
            <w:vAlign w:val="center"/>
          </w:tcPr>
          <w:p w14:paraId="6A76ACF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履约担保金额</w:t>
            </w:r>
          </w:p>
        </w:tc>
        <w:tc>
          <w:tcPr>
            <w:tcW w:w="5812" w:type="dxa"/>
            <w:vAlign w:val="center"/>
          </w:tcPr>
          <w:p w14:paraId="23002BDA">
            <w:pPr>
              <w:spacing w:line="460" w:lineRule="exact"/>
              <w:jc w:val="left"/>
              <w:rPr>
                <w:rFonts w:ascii="宋体" w:hAnsi="宋体" w:cs="宋体"/>
                <w:color w:val="auto"/>
                <w:sz w:val="24"/>
                <w:highlight w:val="none"/>
              </w:rPr>
            </w:pPr>
            <w:r>
              <w:rPr>
                <w:rFonts w:hint="eastAsia" w:ascii="宋体" w:hAnsi="宋体" w:cs="宋体"/>
                <w:color w:val="auto"/>
                <w:sz w:val="24"/>
                <w:highlight w:val="none"/>
              </w:rPr>
              <w:t>合同价的10%，中标后签订合同合同前中标人汇入招标人指定账户。</w:t>
            </w:r>
          </w:p>
        </w:tc>
      </w:tr>
      <w:tr w14:paraId="3A1B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bottom w:val="single" w:color="auto" w:sz="4" w:space="0"/>
              <w:right w:val="single" w:color="auto" w:sz="4" w:space="0"/>
            </w:tcBorders>
            <w:vAlign w:val="center"/>
          </w:tcPr>
          <w:p w14:paraId="7897B21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2835" w:type="dxa"/>
            <w:gridSpan w:val="2"/>
            <w:tcBorders>
              <w:left w:val="single" w:color="auto" w:sz="4" w:space="0"/>
              <w:bottom w:val="single" w:color="auto" w:sz="4" w:space="0"/>
              <w:right w:val="single" w:color="auto" w:sz="4" w:space="0"/>
            </w:tcBorders>
            <w:vAlign w:val="center"/>
          </w:tcPr>
          <w:p w14:paraId="390143C7">
            <w:pPr>
              <w:adjustRightInd w:val="0"/>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招标单位</w:t>
            </w:r>
          </w:p>
        </w:tc>
        <w:tc>
          <w:tcPr>
            <w:tcW w:w="5812" w:type="dxa"/>
            <w:tcBorders>
              <w:top w:val="single" w:color="auto" w:sz="4" w:space="0"/>
              <w:left w:val="single" w:color="auto" w:sz="4" w:space="0"/>
              <w:bottom w:val="single" w:color="auto" w:sz="4" w:space="0"/>
              <w:right w:val="single" w:color="auto" w:sz="4" w:space="0"/>
            </w:tcBorders>
            <w:vAlign w:val="center"/>
          </w:tcPr>
          <w:p w14:paraId="7A69A15C">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名  称：江苏商贸职业学院</w:t>
            </w:r>
          </w:p>
          <w:p w14:paraId="240DC721">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招标单位联系人：</w:t>
            </w:r>
          </w:p>
          <w:p w14:paraId="20DA5DE9">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王老师（后勤与基建处） 联系电话：0513-85679235</w:t>
            </w:r>
          </w:p>
          <w:p w14:paraId="7EC15AEA">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杨老师 （资产管理处）  联系电话：0513-85679264</w:t>
            </w:r>
          </w:p>
          <w:p w14:paraId="1B617B86">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联系邮箱：jssyzcglc@jsbc.edu.cn</w:t>
            </w:r>
          </w:p>
          <w:p w14:paraId="35CB7672">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监督、投诉联系方式：</w:t>
            </w:r>
          </w:p>
          <w:p w14:paraId="3AA7B0B0">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电话：0513-85679216，联系邮箱：jssyjjjc@163.com</w:t>
            </w:r>
          </w:p>
        </w:tc>
      </w:tr>
      <w:tr w14:paraId="3A07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right w:val="single" w:color="auto" w:sz="4" w:space="0"/>
            </w:tcBorders>
            <w:vAlign w:val="center"/>
          </w:tcPr>
          <w:p w14:paraId="391872C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2835" w:type="dxa"/>
            <w:gridSpan w:val="2"/>
            <w:tcBorders>
              <w:left w:val="single" w:color="auto" w:sz="4" w:space="0"/>
              <w:right w:val="single" w:color="auto" w:sz="4" w:space="0"/>
            </w:tcBorders>
            <w:vAlign w:val="center"/>
          </w:tcPr>
          <w:p w14:paraId="5438FEE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招标代理单位</w:t>
            </w:r>
          </w:p>
        </w:tc>
        <w:tc>
          <w:tcPr>
            <w:tcW w:w="5812" w:type="dxa"/>
            <w:tcBorders>
              <w:top w:val="single" w:color="auto" w:sz="4" w:space="0"/>
              <w:left w:val="single" w:color="auto" w:sz="4" w:space="0"/>
              <w:bottom w:val="single" w:color="auto" w:sz="4" w:space="0"/>
              <w:right w:val="single" w:color="auto" w:sz="4" w:space="0"/>
            </w:tcBorders>
            <w:vAlign w:val="center"/>
          </w:tcPr>
          <w:p w14:paraId="43A1F8CE">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单位名称：江苏中房工程咨询有限公司</w:t>
            </w:r>
          </w:p>
          <w:p w14:paraId="59B8273F">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联 系 人：吴江</w:t>
            </w:r>
          </w:p>
          <w:p w14:paraId="59B224A3">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楷体"/>
                <w:color w:val="auto"/>
                <w:sz w:val="24"/>
                <w:highlight w:val="none"/>
              </w:rPr>
              <w:t>0513-68002662、13861946109</w:t>
            </w:r>
          </w:p>
        </w:tc>
      </w:tr>
      <w:tr w14:paraId="254A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bottom w:val="single" w:color="auto" w:sz="4" w:space="0"/>
              <w:right w:val="single" w:color="auto" w:sz="4" w:space="0"/>
            </w:tcBorders>
            <w:vAlign w:val="center"/>
          </w:tcPr>
          <w:p w14:paraId="0D4680D4">
            <w:pPr>
              <w:spacing w:line="460" w:lineRule="exact"/>
              <w:jc w:val="center"/>
              <w:rPr>
                <w:rFonts w:ascii="宋体" w:hAnsi="宋体" w:cs="宋体"/>
                <w:color w:val="auto"/>
                <w:sz w:val="24"/>
                <w:highlight w:val="none"/>
              </w:rPr>
            </w:pPr>
            <w:bookmarkStart w:id="9" w:name="_Toc380681232"/>
            <w:bookmarkStart w:id="10" w:name="_Toc380680820"/>
            <w:bookmarkStart w:id="11" w:name="_Toc380681013"/>
            <w:bookmarkStart w:id="12" w:name="_Toc380680180"/>
            <w:r>
              <w:rPr>
                <w:rFonts w:hint="eastAsia" w:ascii="宋体" w:hAnsi="宋体" w:cs="宋体"/>
                <w:color w:val="auto"/>
                <w:sz w:val="24"/>
                <w:highlight w:val="none"/>
              </w:rPr>
              <w:t>24</w:t>
            </w:r>
          </w:p>
        </w:tc>
        <w:tc>
          <w:tcPr>
            <w:tcW w:w="2835" w:type="dxa"/>
            <w:gridSpan w:val="2"/>
            <w:tcBorders>
              <w:left w:val="single" w:color="auto" w:sz="4" w:space="0"/>
              <w:bottom w:val="single" w:color="auto" w:sz="4" w:space="0"/>
              <w:right w:val="single" w:color="auto" w:sz="4" w:space="0"/>
            </w:tcBorders>
            <w:vAlign w:val="center"/>
          </w:tcPr>
          <w:p w14:paraId="0986F0B7">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不见面开标说明</w:t>
            </w:r>
          </w:p>
        </w:tc>
        <w:tc>
          <w:tcPr>
            <w:tcW w:w="5812" w:type="dxa"/>
            <w:tcBorders>
              <w:top w:val="single" w:color="auto" w:sz="4" w:space="0"/>
              <w:left w:val="single" w:color="auto" w:sz="4" w:space="0"/>
              <w:bottom w:val="single" w:color="auto" w:sz="4" w:space="0"/>
              <w:right w:val="single" w:color="auto" w:sz="4" w:space="0"/>
            </w:tcBorders>
            <w:vAlign w:val="center"/>
          </w:tcPr>
          <w:p w14:paraId="59442834">
            <w:pPr>
              <w:pStyle w:val="45"/>
              <w:spacing w:line="400" w:lineRule="exact"/>
              <w:ind w:right="0"/>
              <w:jc w:val="both"/>
              <w:rPr>
                <w:rFonts w:ascii="宋体" w:cs="宋体"/>
                <w:color w:val="auto"/>
                <w:szCs w:val="24"/>
                <w:highlight w:val="none"/>
              </w:rPr>
            </w:pPr>
            <w:r>
              <w:rPr>
                <w:rFonts w:hint="eastAsia" w:ascii="宋体" w:cs="宋体"/>
                <w:color w:val="auto"/>
                <w:szCs w:val="24"/>
                <w:highlight w:val="none"/>
              </w:rPr>
              <w:t>本项目为不见面评审，投标人代表无需到达开标现场，但应确保投标文件在提交投标文件截止时间前送达或邮寄到招标代理处（邮寄地址：南通市崇川区江海大道817号江海财富大厦A座704-2，联系人：吴江13861946109）。</w:t>
            </w:r>
          </w:p>
          <w:p w14:paraId="6E0F5B8D">
            <w:pPr>
              <w:pStyle w:val="45"/>
              <w:spacing w:line="400" w:lineRule="exact"/>
              <w:ind w:right="0"/>
              <w:jc w:val="both"/>
              <w:rPr>
                <w:rFonts w:ascii="宋体" w:cs="宋体"/>
                <w:color w:val="auto"/>
                <w:szCs w:val="24"/>
                <w:highlight w:val="none"/>
              </w:rPr>
            </w:pPr>
            <w:r>
              <w:rPr>
                <w:rFonts w:hint="eastAsia" w:ascii="宋体" w:cs="宋体"/>
                <w:color w:val="auto"/>
                <w:szCs w:val="24"/>
                <w:highlight w:val="none"/>
              </w:rPr>
              <w:t>本项目投标文件资格审查密封袋上须注明响应单位授权委托人的联系方式和QQ号，并保证项目评审期间通讯畅通，</w:t>
            </w:r>
            <w:r>
              <w:rPr>
                <w:rFonts w:hint="eastAsia" w:ascii="宋体" w:cs="宋体"/>
                <w:color w:val="auto"/>
                <w:highlight w:val="none"/>
              </w:rPr>
              <w:t>如因投标代表通讯不畅导致无法及时沟通，责任由投标人自行承担。</w:t>
            </w:r>
          </w:p>
          <w:p w14:paraId="51F651D4">
            <w:pPr>
              <w:pStyle w:val="49"/>
              <w:spacing w:before="0" w:beforeAutospacing="0" w:after="0" w:afterAutospacing="0" w:line="420" w:lineRule="exact"/>
              <w:rPr>
                <w:color w:val="auto"/>
                <w:highlight w:val="none"/>
              </w:rPr>
            </w:pPr>
            <w:r>
              <w:rPr>
                <w:rFonts w:hint="eastAsia"/>
                <w:color w:val="auto"/>
                <w:highlight w:val="none"/>
              </w:rPr>
              <w:t>开标现场由代理机构主持，招标人组织的评标委员会负责投标文件的评审。</w:t>
            </w:r>
            <w:r>
              <w:rPr>
                <w:rFonts w:hint="eastAsia"/>
                <w:b/>
                <w:color w:val="auto"/>
                <w:highlight w:val="none"/>
              </w:rPr>
              <w:t>为确保本项目开标能够顺利进行，各投标人的授权委托人在开始前半个小时以“单位名称（简写）+授权委托人姓名（实名）”的格式申请加入腾讯会议号：</w:t>
            </w:r>
            <w:r>
              <w:rPr>
                <w:rFonts w:hint="eastAsia"/>
                <w:b/>
                <w:color w:val="auto"/>
                <w:highlight w:val="none"/>
                <w:lang w:val="en-US" w:eastAsia="zh-CN"/>
              </w:rPr>
              <w:t>516780368</w:t>
            </w:r>
            <w:r>
              <w:rPr>
                <w:rFonts w:hint="eastAsia"/>
                <w:b/>
                <w:color w:val="auto"/>
                <w:highlight w:val="none"/>
              </w:rPr>
              <w:t>。</w:t>
            </w:r>
            <w:r>
              <w:rPr>
                <w:rFonts w:hint="eastAsia"/>
                <w:color w:val="auto"/>
                <w:highlight w:val="none"/>
              </w:rPr>
              <w:t>申请通过后，须按代理机构工作人员提示，修改头像和备注名称。本项目开标过程交互采用“腾讯会议”，投标人需自行下载安装“腾讯会议”软件，并学习操作。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tc>
      </w:tr>
    </w:tbl>
    <w:p w14:paraId="0D69209E">
      <w:pPr>
        <w:rPr>
          <w:color w:val="auto"/>
          <w:highlight w:val="none"/>
        </w:rPr>
      </w:pPr>
      <w:r>
        <w:rPr>
          <w:rFonts w:hint="eastAsia"/>
          <w:color w:val="auto"/>
          <w:highlight w:val="none"/>
        </w:rPr>
        <w:br w:type="page"/>
      </w:r>
    </w:p>
    <w:p w14:paraId="45596F2B">
      <w:pPr>
        <w:pStyle w:val="3"/>
        <w:rPr>
          <w:color w:val="auto"/>
          <w:highlight w:val="none"/>
        </w:rPr>
      </w:pPr>
      <w:r>
        <w:rPr>
          <w:rFonts w:hint="eastAsia"/>
          <w:color w:val="auto"/>
          <w:highlight w:val="none"/>
        </w:rPr>
        <w:t>二、投标须知</w:t>
      </w:r>
      <w:bookmarkEnd w:id="9"/>
      <w:bookmarkEnd w:id="10"/>
      <w:bookmarkEnd w:id="11"/>
      <w:bookmarkEnd w:id="12"/>
    </w:p>
    <w:p w14:paraId="3720A458">
      <w:pPr>
        <w:pStyle w:val="3"/>
        <w:rPr>
          <w:color w:val="auto"/>
          <w:highlight w:val="none"/>
        </w:rPr>
      </w:pPr>
      <w:bookmarkStart w:id="13" w:name="_Toc380681233"/>
      <w:bookmarkStart w:id="14" w:name="_Toc380681014"/>
      <w:bookmarkStart w:id="15" w:name="_Toc286661158"/>
      <w:bookmarkStart w:id="16" w:name="_Toc380680821"/>
      <w:bookmarkStart w:id="17" w:name="_Toc380680181"/>
      <w:r>
        <w:rPr>
          <w:rFonts w:hint="eastAsia"/>
          <w:color w:val="auto"/>
          <w:highlight w:val="none"/>
        </w:rPr>
        <w:t>（一）总则</w:t>
      </w:r>
      <w:bookmarkEnd w:id="13"/>
      <w:bookmarkEnd w:id="14"/>
      <w:bookmarkEnd w:id="15"/>
      <w:bookmarkEnd w:id="16"/>
      <w:bookmarkEnd w:id="17"/>
    </w:p>
    <w:p w14:paraId="4E42A56A">
      <w:pPr>
        <w:autoSpaceDE w:val="0"/>
        <w:autoSpaceDN w:val="0"/>
        <w:adjustRightInd w:val="0"/>
        <w:spacing w:line="420" w:lineRule="exact"/>
        <w:ind w:firstLine="472" w:firstLineChars="196"/>
        <w:jc w:val="left"/>
        <w:rPr>
          <w:rFonts w:ascii="宋体" w:hAnsi="宋体" w:cs="宋体"/>
          <w:b/>
          <w:color w:val="auto"/>
          <w:kern w:val="0"/>
          <w:sz w:val="24"/>
          <w:highlight w:val="none"/>
        </w:rPr>
      </w:pPr>
      <w:r>
        <w:rPr>
          <w:rFonts w:hint="eastAsia" w:ascii="宋体" w:hAnsi="宋体" w:cs="宋体"/>
          <w:b/>
          <w:color w:val="auto"/>
          <w:kern w:val="0"/>
          <w:sz w:val="24"/>
          <w:highlight w:val="none"/>
        </w:rPr>
        <w:t>1.工程概况</w:t>
      </w:r>
    </w:p>
    <w:p w14:paraId="5B03018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1.1本招标工程项目说明详见本须知前附表第1项～第7项。</w:t>
      </w:r>
    </w:p>
    <w:p w14:paraId="672723F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1.2招标范围：见本须知前附表第8项。</w:t>
      </w:r>
    </w:p>
    <w:p w14:paraId="7C05D25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1.3现场条件：</w:t>
      </w:r>
    </w:p>
    <w:p w14:paraId="7D9A2844">
      <w:pPr>
        <w:spacing w:line="420" w:lineRule="exact"/>
        <w:rPr>
          <w:rFonts w:ascii="宋体" w:hAnsi="宋体" w:cs="宋体"/>
          <w:color w:val="auto"/>
          <w:sz w:val="24"/>
          <w:highlight w:val="none"/>
        </w:rPr>
      </w:pPr>
      <w:r>
        <w:rPr>
          <w:rFonts w:hint="eastAsia" w:ascii="宋体" w:hAnsi="宋体" w:cs="宋体"/>
          <w:color w:val="auto"/>
          <w:sz w:val="24"/>
          <w:highlight w:val="none"/>
        </w:rPr>
        <w:t xml:space="preserve">    (1)施工现场拆迁及平整情况：</w:t>
      </w:r>
      <w:r>
        <w:rPr>
          <w:rFonts w:hint="eastAsia" w:ascii="宋体" w:hAnsi="宋体" w:cs="宋体"/>
          <w:bCs/>
          <w:snapToGrid w:val="0"/>
          <w:color w:val="auto"/>
          <w:kern w:val="0"/>
          <w:sz w:val="24"/>
          <w:highlight w:val="none"/>
          <w:u w:val="single"/>
        </w:rPr>
        <w:t>具备施工条件。</w:t>
      </w:r>
    </w:p>
    <w:p w14:paraId="05EE76F2">
      <w:pPr>
        <w:spacing w:line="4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(2)施工用水、电：</w:t>
      </w:r>
      <w:r>
        <w:rPr>
          <w:rFonts w:hint="eastAsia" w:ascii="宋体" w:hAnsi="宋体" w:cs="宋体"/>
          <w:bCs/>
          <w:snapToGrid w:val="0"/>
          <w:color w:val="auto"/>
          <w:kern w:val="0"/>
          <w:sz w:val="24"/>
          <w:highlight w:val="none"/>
          <w:u w:val="single"/>
        </w:rPr>
        <w:t>施工用水、用电由承包人自行考虑，费用计入报价。</w:t>
      </w:r>
    </w:p>
    <w:p w14:paraId="6D3CFD7A">
      <w:pPr>
        <w:spacing w:line="420" w:lineRule="exact"/>
        <w:ind w:firstLine="480" w:firstLineChars="200"/>
        <w:rPr>
          <w:rFonts w:ascii="宋体" w:hAnsi="宋体" w:cs="宋体"/>
          <w:snapToGrid w:val="0"/>
          <w:color w:val="auto"/>
          <w:kern w:val="0"/>
          <w:sz w:val="24"/>
          <w:highlight w:val="none"/>
          <w:u w:val="single"/>
        </w:rPr>
      </w:pPr>
      <w:r>
        <w:rPr>
          <w:rFonts w:hint="eastAsia" w:ascii="宋体" w:hAnsi="宋体" w:cs="宋体"/>
          <w:color w:val="auto"/>
          <w:sz w:val="24"/>
          <w:highlight w:val="none"/>
        </w:rPr>
        <w:t>(3)场内外道路：</w:t>
      </w:r>
      <w:r>
        <w:rPr>
          <w:rFonts w:hint="eastAsia" w:ascii="宋体" w:hAnsi="宋体" w:cs="宋体"/>
          <w:snapToGrid w:val="0"/>
          <w:color w:val="auto"/>
          <w:kern w:val="0"/>
          <w:sz w:val="24"/>
          <w:highlight w:val="none"/>
          <w:u w:val="single"/>
        </w:rPr>
        <w:t>场内、外道路已通。施工便道由投标人自行考虑，并列入投标报价，工程结算时不作调整。</w:t>
      </w:r>
    </w:p>
    <w:p w14:paraId="37FEB994">
      <w:pPr>
        <w:spacing w:line="420" w:lineRule="exact"/>
        <w:ind w:firstLine="480" w:firstLineChars="200"/>
        <w:rPr>
          <w:rFonts w:ascii="宋体" w:hAnsi="宋体" w:cs="宋体"/>
          <w:bCs/>
          <w:color w:val="auto"/>
          <w:sz w:val="25"/>
          <w:szCs w:val="25"/>
          <w:highlight w:val="none"/>
        </w:rPr>
      </w:pPr>
      <w:r>
        <w:rPr>
          <w:rFonts w:hint="eastAsia" w:ascii="宋体" w:hAnsi="宋体" w:cs="宋体"/>
          <w:color w:val="auto"/>
          <w:sz w:val="24"/>
          <w:highlight w:val="none"/>
        </w:rPr>
        <w:t>(4)其他：</w:t>
      </w:r>
      <w:r>
        <w:rPr>
          <w:rFonts w:hint="eastAsia" w:ascii="宋体" w:hAnsi="宋体" w:cs="宋体"/>
          <w:bCs/>
          <w:color w:val="auto"/>
          <w:spacing w:val="-6"/>
          <w:sz w:val="24"/>
          <w:highlight w:val="none"/>
          <w:u w:val="single"/>
        </w:rPr>
        <w:t>投标人应认真对现场环境进行踏勘，对施工现场情况和影响施工的因素以及困难条件进行周密的勘查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cs="宋体"/>
          <w:bCs/>
          <w:color w:val="auto"/>
          <w:sz w:val="25"/>
          <w:szCs w:val="25"/>
          <w:highlight w:val="none"/>
        </w:rPr>
        <w:t>。</w:t>
      </w:r>
    </w:p>
    <w:p w14:paraId="546719D1">
      <w:pPr>
        <w:spacing w:line="420" w:lineRule="exact"/>
        <w:ind w:firstLine="456" w:firstLineChars="200"/>
        <w:rPr>
          <w:rFonts w:ascii="宋体" w:hAnsi="宋体" w:cs="宋体"/>
          <w:bCs/>
          <w:color w:val="auto"/>
          <w:spacing w:val="-6"/>
          <w:sz w:val="24"/>
          <w:highlight w:val="none"/>
          <w:u w:val="single"/>
        </w:rPr>
      </w:pPr>
      <w:r>
        <w:rPr>
          <w:rFonts w:hint="eastAsia" w:ascii="宋体" w:hAnsi="宋体" w:cs="宋体"/>
          <w:bCs/>
          <w:color w:val="auto"/>
          <w:spacing w:val="-6"/>
          <w:sz w:val="24"/>
          <w:highlight w:val="none"/>
          <w:u w:val="single"/>
        </w:rPr>
        <w:t>（5）投标人应充分考虑所投项目及设备、备品、备件和税费及包装、运至最终目的地的运输、保险、保管、现场安装、吊装、制作安装调试、水电费、总包配合、通过竣工验收并交付招标人使用前设备的保管费、技术支持与培训、售后服务与维保及相关劳务支出等工作所发生的全部费用，以及投标人企业利润、税金和政策性文件规定及合同包含的所有风险、责任等，即招标物交付使用前的所有费用以及质保期内的费用等包含响应招标文件采购要求的所有各项应有费用。</w:t>
      </w:r>
    </w:p>
    <w:p w14:paraId="08581A4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1.4承包方式说明：</w:t>
      </w:r>
    </w:p>
    <w:p w14:paraId="301168D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工程发包范围内的包工、包料（发包人供应或发包人另行发包的除外）、包质量、包工期、包安全、包文明、包成品养护、包风险等。</w:t>
      </w:r>
    </w:p>
    <w:p w14:paraId="48D9291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1.5按照《中华人民共和国招标投标法》、《工程建设项目施工招标投标办法》及相关规定，上述工程已符合招标条件，现采用</w:t>
      </w:r>
      <w:r>
        <w:rPr>
          <w:rFonts w:hint="eastAsia" w:ascii="宋体" w:hAnsi="宋体" w:cs="宋体"/>
          <w:b/>
          <w:color w:val="auto"/>
          <w:sz w:val="24"/>
          <w:highlight w:val="none"/>
          <w:u w:val="single"/>
        </w:rPr>
        <w:t>工程招标、资格后审</w:t>
      </w:r>
      <w:r>
        <w:rPr>
          <w:rFonts w:hint="eastAsia" w:ascii="宋体" w:hAnsi="宋体" w:cs="宋体"/>
          <w:color w:val="auto"/>
          <w:sz w:val="24"/>
          <w:highlight w:val="none"/>
        </w:rPr>
        <w:t>招标方式，择优选定施工单位。</w:t>
      </w:r>
    </w:p>
    <w:p w14:paraId="6B002BBA">
      <w:pPr>
        <w:autoSpaceDE w:val="0"/>
        <w:autoSpaceDN w:val="0"/>
        <w:adjustRightInd w:val="0"/>
        <w:spacing w:line="420" w:lineRule="exact"/>
        <w:ind w:left="500" w:firstLine="482"/>
        <w:jc w:val="left"/>
        <w:rPr>
          <w:rFonts w:ascii="宋体" w:hAnsi="宋体" w:cs="宋体"/>
          <w:b/>
          <w:color w:val="auto"/>
          <w:kern w:val="0"/>
          <w:sz w:val="24"/>
          <w:highlight w:val="none"/>
        </w:rPr>
      </w:pPr>
      <w:bookmarkStart w:id="18" w:name="_Toc286661161"/>
      <w:r>
        <w:rPr>
          <w:rFonts w:hint="eastAsia" w:ascii="宋体" w:hAnsi="宋体" w:cs="宋体"/>
          <w:b/>
          <w:color w:val="auto"/>
          <w:kern w:val="0"/>
          <w:sz w:val="24"/>
          <w:highlight w:val="none"/>
        </w:rPr>
        <w:t>2.投标人资格要求</w:t>
      </w:r>
    </w:p>
    <w:p w14:paraId="02FBEAF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2.1投标人应具备承担本工程施工的资质条件、能力和信誉：</w:t>
      </w:r>
    </w:p>
    <w:p w14:paraId="4F5F7DED">
      <w:pPr>
        <w:spacing w:line="360" w:lineRule="auto"/>
        <w:ind w:firstLine="480" w:firstLineChars="200"/>
        <w:rPr>
          <w:rFonts w:ascii="宋体" w:hAnsi="宋体" w:cs="宋体"/>
          <w:b/>
          <w:bCs/>
          <w:color w:val="auto"/>
          <w:kern w:val="0"/>
          <w:sz w:val="24"/>
          <w:highlight w:val="none"/>
          <w:u w:val="single"/>
        </w:rPr>
      </w:pPr>
      <w:r>
        <w:rPr>
          <w:rFonts w:hint="eastAsia" w:ascii="宋体" w:hAnsi="宋体" w:cs="宋体"/>
          <w:snapToGrid w:val="0"/>
          <w:color w:val="auto"/>
          <w:kern w:val="0"/>
          <w:sz w:val="24"/>
          <w:highlight w:val="none"/>
        </w:rPr>
        <w:t>（1）企业资质条件：</w:t>
      </w:r>
      <w:r>
        <w:rPr>
          <w:rFonts w:hint="eastAsia" w:ascii="宋体" w:hAnsi="宋体" w:cs="宋体"/>
          <w:color w:val="auto"/>
          <w:sz w:val="24"/>
          <w:highlight w:val="none"/>
        </w:rPr>
        <w:t>具有独立法人资格</w:t>
      </w:r>
      <w:bookmarkStart w:id="19" w:name="_Hlk69811451"/>
      <w:r>
        <w:rPr>
          <w:rFonts w:hint="eastAsia" w:ascii="宋体" w:hAnsi="宋体" w:cs="宋体"/>
          <w:color w:val="auto"/>
          <w:sz w:val="24"/>
          <w:highlight w:val="none"/>
        </w:rPr>
        <w:t>和</w:t>
      </w:r>
      <w:r>
        <w:rPr>
          <w:rFonts w:hint="eastAsia" w:ascii="宋体" w:hAnsi="宋体" w:cs="宋体"/>
          <w:b/>
          <w:bCs/>
          <w:color w:val="auto"/>
          <w:kern w:val="0"/>
          <w:sz w:val="24"/>
          <w:highlight w:val="none"/>
          <w:u w:val="single"/>
        </w:rPr>
        <w:t>市政公用工程施工总承包贰级及以上资质，且具备企业安全生产许可证；</w:t>
      </w:r>
      <w:bookmarkEnd w:id="19"/>
    </w:p>
    <w:p w14:paraId="0DC585DC">
      <w:pPr>
        <w:spacing w:line="360" w:lineRule="auto"/>
        <w:ind w:firstLine="480" w:firstLineChars="200"/>
        <w:rPr>
          <w:rFonts w:ascii="宋体" w:hAnsi="宋体" w:cs="宋体"/>
          <w:b/>
          <w:color w:val="auto"/>
          <w:kern w:val="0"/>
          <w:sz w:val="24"/>
          <w:highlight w:val="none"/>
          <w:u w:val="single"/>
        </w:rPr>
      </w:pPr>
      <w:r>
        <w:rPr>
          <w:rFonts w:hint="eastAsia" w:ascii="宋体" w:hAnsi="宋体" w:cs="宋体"/>
          <w:color w:val="auto"/>
          <w:kern w:val="0"/>
          <w:sz w:val="24"/>
          <w:highlight w:val="none"/>
        </w:rPr>
        <w:t>（2）项目经理（项目负责人）资格：</w:t>
      </w:r>
      <w:r>
        <w:rPr>
          <w:rFonts w:hint="eastAsia" w:ascii="宋体" w:hAnsi="宋体" w:cs="宋体"/>
          <w:b/>
          <w:bCs/>
          <w:color w:val="auto"/>
          <w:kern w:val="0"/>
          <w:sz w:val="24"/>
          <w:highlight w:val="none"/>
          <w:u w:val="single"/>
        </w:rPr>
        <w:t xml:space="preserve">市政工程专业二级及以上注册建造师， </w:t>
      </w:r>
      <w:r>
        <w:rPr>
          <w:rFonts w:hint="eastAsia" w:ascii="宋体" w:hAnsi="宋体" w:cs="宋体"/>
          <w:b/>
          <w:color w:val="auto"/>
          <w:kern w:val="0"/>
          <w:sz w:val="24"/>
          <w:highlight w:val="none"/>
          <w:u w:val="single"/>
        </w:rPr>
        <w:t>并具备安全考核合格证书(B证)，均</w:t>
      </w:r>
      <w:r>
        <w:rPr>
          <w:rFonts w:hint="eastAsia" w:ascii="宋体" w:hAnsi="宋体" w:cs="宋体"/>
          <w:b/>
          <w:bCs/>
          <w:color w:val="auto"/>
          <w:kern w:val="0"/>
          <w:sz w:val="24"/>
          <w:highlight w:val="none"/>
          <w:u w:val="single"/>
        </w:rPr>
        <w:t>须在有效期内。</w:t>
      </w:r>
      <w:r>
        <w:rPr>
          <w:rFonts w:hint="eastAsia" w:ascii="宋体" w:hAnsi="宋体" w:cs="宋体"/>
          <w:b/>
          <w:color w:val="auto"/>
          <w:kern w:val="0"/>
          <w:sz w:val="24"/>
          <w:highlight w:val="none"/>
          <w:u w:val="single"/>
        </w:rPr>
        <w:t>拟派项目负责人为投标企业正式人员。</w:t>
      </w:r>
    </w:p>
    <w:p w14:paraId="4E8CEA85">
      <w:pPr>
        <w:spacing w:line="360" w:lineRule="auto"/>
        <w:ind w:firstLine="482" w:firstLineChars="200"/>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投标投标人拟派项目负责人如为一级注册建造师的，必须根据《办公厅关于全面实行一级建造师电子注册证书的通知》（建办市〔2021 〕40 号）文件要求使用并提供电子证书，如未按文件要求提供电子证书，该电子证书无效，视为项目负责人的资格不符合要求。</w:t>
      </w:r>
    </w:p>
    <w:p w14:paraId="670B13F7">
      <w:pPr>
        <w:pStyle w:val="19"/>
        <w:numPr>
          <w:ilvl w:val="0"/>
          <w:numId w:val="1"/>
        </w:numPr>
        <w:ind w:firstLine="482" w:firstLineChars="200"/>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拟派项目负责人必须为投标企业正式人员，不得同时在两个或者两个以上单位受聘或者执业；</w:t>
      </w:r>
      <w:bookmarkStart w:id="20" w:name="OLE_LINK3"/>
    </w:p>
    <w:p w14:paraId="7CC01C44">
      <w:pPr>
        <w:pStyle w:val="19"/>
        <w:numPr>
          <w:ilvl w:val="0"/>
          <w:numId w:val="1"/>
        </w:numPr>
        <w:ind w:firstLine="482" w:firstLineChars="200"/>
        <w:rPr>
          <w:rFonts w:ascii="宋体" w:hAnsi="宋体" w:eastAsia="宋体" w:cs="宋体"/>
          <w:b/>
          <w:bCs/>
          <w:color w:val="auto"/>
          <w:sz w:val="24"/>
          <w:highlight w:val="none"/>
          <w:u w:val="single"/>
        </w:rPr>
      </w:pPr>
      <w:r>
        <w:rPr>
          <w:rFonts w:hint="eastAsia" w:ascii="宋体" w:hAnsi="宋体" w:eastAsia="宋体" w:cs="宋体"/>
          <w:b/>
          <w:color w:val="auto"/>
          <w:sz w:val="24"/>
          <w:highlight w:val="none"/>
          <w:u w:val="single"/>
        </w:rPr>
        <w:t>自2024年1月1日以来(时间以竣工验收证明时间为准)投标单位提供承担过市政道路工程类似项目业绩。</w:t>
      </w:r>
    </w:p>
    <w:p w14:paraId="2B2E1162">
      <w:pPr>
        <w:pStyle w:val="19"/>
        <w:numPr>
          <w:ilvl w:val="0"/>
          <w:numId w:val="1"/>
        </w:numPr>
        <w:ind w:firstLine="482" w:firstLineChars="200"/>
        <w:rPr>
          <w:rFonts w:ascii="宋体" w:hAnsi="宋体" w:eastAsia="宋体" w:cs="宋体"/>
          <w:b/>
          <w:bCs/>
          <w:color w:val="auto"/>
          <w:sz w:val="24"/>
          <w:highlight w:val="none"/>
          <w:u w:val="single"/>
        </w:rPr>
      </w:pPr>
      <w:r>
        <w:rPr>
          <w:rFonts w:hint="eastAsia" w:ascii="宋体" w:hAnsi="宋体" w:eastAsia="宋体" w:cs="宋体"/>
          <w:b/>
          <w:snapToGrid w:val="0"/>
          <w:color w:val="auto"/>
          <w:kern w:val="0"/>
          <w:sz w:val="24"/>
          <w:highlight w:val="none"/>
          <w:u w:val="single"/>
        </w:rPr>
        <w:t>自2024年1月1日以来（时间以竣工验收证明时间为准），拟派项目负责人在投标单位任职期内承担过市政道路工程施工，并在该项目中担任项目负责人。如竣工验收证明上未体现竣工验收时间的，则该业绩不予认可。</w:t>
      </w:r>
    </w:p>
    <w:p w14:paraId="6D9E1BD9">
      <w:pPr>
        <w:pStyle w:val="19"/>
        <w:numPr>
          <w:ilvl w:val="0"/>
          <w:numId w:val="1"/>
        </w:numPr>
        <w:ind w:firstLine="482" w:firstLineChars="200"/>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落实政府采购政策需满足的资格要求：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bookmarkEnd w:id="20"/>
    <w:p w14:paraId="547E593A">
      <w:pPr>
        <w:pStyle w:val="19"/>
        <w:numPr>
          <w:ilvl w:val="0"/>
          <w:numId w:val="1"/>
        </w:numPr>
        <w:ind w:firstLine="482" w:firstLineChars="200"/>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未被“信用中国”网站、“中国政府采购网”列入失信被执行人、重大税收违法案件当事人名单、政府采购严重违法失信行为记录</w:t>
      </w:r>
    </w:p>
    <w:p w14:paraId="0EA2A0D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（8）本工程不接受联合体方式的投标。</w:t>
      </w:r>
    </w:p>
    <w:p w14:paraId="4E674461">
      <w:pPr>
        <w:spacing w:line="360" w:lineRule="auto"/>
        <w:ind w:firstLine="482" w:firstLineChars="200"/>
        <w:rPr>
          <w:rFonts w:ascii="宋体" w:hAnsi="宋体" w:cs="宋体"/>
          <w:b/>
          <w:color w:val="auto"/>
          <w:sz w:val="24"/>
          <w:highlight w:val="none"/>
        </w:rPr>
      </w:pPr>
      <w:r>
        <w:rPr>
          <w:rFonts w:hint="eastAsia" w:ascii="宋体" w:hAnsi="宋体" w:cs="宋体"/>
          <w:b/>
          <w:bCs/>
          <w:color w:val="auto"/>
          <w:sz w:val="24"/>
          <w:highlight w:val="none"/>
        </w:rPr>
        <w:t>（9）未</w:t>
      </w:r>
      <w:r>
        <w:rPr>
          <w:rFonts w:hint="eastAsia" w:ascii="宋体" w:hAnsi="宋体" w:cs="宋体"/>
          <w:b/>
          <w:color w:val="auto"/>
          <w:sz w:val="24"/>
          <w:highlight w:val="none"/>
        </w:rPr>
        <w:t>尽之处具体详见第二章“评标办法”中的“资格审查标准汇总表”。</w:t>
      </w:r>
    </w:p>
    <w:p w14:paraId="3B710786">
      <w:pPr>
        <w:pStyle w:val="19"/>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3.投标人不得存在下列情形之一：</w:t>
      </w:r>
    </w:p>
    <w:p w14:paraId="0890911F">
      <w:pPr>
        <w:pStyle w:val="19"/>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①为招标人不具有独立法人资格的附属机构（单位）；</w:t>
      </w:r>
    </w:p>
    <w:p w14:paraId="24369D48">
      <w:pPr>
        <w:pStyle w:val="19"/>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②为本招标项目的监理人、代建人、项目管理人，以及为本招标项目提供招标代理、设计服务的；</w:t>
      </w:r>
    </w:p>
    <w:p w14:paraId="11B94F9C">
      <w:pPr>
        <w:pStyle w:val="19"/>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③与本招标项目的监理人、代建人、招标代理机构同为一个法定代表人的，或者相互控股、参股的；</w:t>
      </w:r>
    </w:p>
    <w:p w14:paraId="53FFC708">
      <w:pPr>
        <w:pStyle w:val="19"/>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④与招标人存在利害关系可能影响招标公正性的；</w:t>
      </w:r>
    </w:p>
    <w:p w14:paraId="5637DD57">
      <w:pPr>
        <w:pStyle w:val="19"/>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⑤单位负责人为同一人或者存在控股、管理关系的不同单位；</w:t>
      </w:r>
    </w:p>
    <w:p w14:paraId="52755B66">
      <w:pPr>
        <w:pStyle w:val="19"/>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⑥处于被责令停业、财产被接管、冻结和破产状态，以及投标资格被取消或者被暂停且在暂停期内；</w:t>
      </w:r>
    </w:p>
    <w:p w14:paraId="37907943">
      <w:pPr>
        <w:pStyle w:val="19"/>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⑦因拖欠工人工资或者因发生质量安全事故被有关部门限制在招标项目所在地承接工程的；</w:t>
      </w:r>
    </w:p>
    <w:p w14:paraId="36774A12">
      <w:pPr>
        <w:autoSpaceDE w:val="0"/>
        <w:autoSpaceDN w:val="0"/>
        <w:adjustRightInd w:val="0"/>
        <w:spacing w:line="420" w:lineRule="exact"/>
        <w:ind w:firstLine="472" w:firstLineChars="196"/>
        <w:jc w:val="left"/>
        <w:rPr>
          <w:rFonts w:ascii="宋体" w:hAnsi="宋体" w:cs="宋体"/>
          <w:b/>
          <w:color w:val="auto"/>
          <w:kern w:val="0"/>
          <w:sz w:val="24"/>
          <w:highlight w:val="none"/>
        </w:rPr>
      </w:pPr>
      <w:r>
        <w:rPr>
          <w:rFonts w:hint="eastAsia" w:ascii="宋体" w:hAnsi="宋体" w:cs="宋体"/>
          <w:b/>
          <w:color w:val="auto"/>
          <w:kern w:val="0"/>
          <w:sz w:val="24"/>
          <w:highlight w:val="none"/>
        </w:rPr>
        <w:t>4.投标费用</w:t>
      </w:r>
    </w:p>
    <w:p w14:paraId="19892C11">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4.1投标人承担参与投标可能发生的全部费用，代理机构在任何情况下均无义务和责任承担这些费用。</w:t>
      </w:r>
    </w:p>
    <w:p w14:paraId="65411F1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4.2</w:t>
      </w:r>
      <w:r>
        <w:rPr>
          <w:rFonts w:hint="eastAsia" w:ascii="宋体" w:hAnsi="宋体" w:cs="宋体"/>
          <w:color w:val="auto"/>
          <w:sz w:val="24"/>
          <w:highlight w:val="none"/>
        </w:rPr>
        <w:t>本项目招标代理费收取标准以中标价为基准，乘以招标代理收费费率，预算编制费江苏省住建厅苏价服2014（383）号规定标准50%收取（不足1000元按1000元计取），由中标人支付，投标人综合考虑在报价内（不单列）。</w:t>
      </w:r>
    </w:p>
    <w:p w14:paraId="54B96B5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本项目招标代理收费费率标准：</w:t>
      </w:r>
    </w:p>
    <w:tbl>
      <w:tblPr>
        <w:tblStyle w:val="54"/>
        <w:tblW w:w="48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7176"/>
        <w:gridCol w:w="1446"/>
      </w:tblGrid>
      <w:tr w14:paraId="6BC0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2" w:type="pct"/>
            <w:vMerge w:val="restart"/>
            <w:tcBorders>
              <w:top w:val="single" w:color="auto" w:sz="4" w:space="0"/>
              <w:left w:val="single" w:color="auto" w:sz="4" w:space="0"/>
              <w:right w:val="single" w:color="auto" w:sz="4" w:space="0"/>
            </w:tcBorders>
            <w:vAlign w:val="center"/>
          </w:tcPr>
          <w:p w14:paraId="719C3895">
            <w:pPr>
              <w:widowControl/>
              <w:adjustRightInd w:val="0"/>
              <w:snapToGrid w:val="0"/>
              <w:spacing w:line="460" w:lineRule="exact"/>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767" w:type="pct"/>
            <w:vMerge w:val="restart"/>
            <w:tcBorders>
              <w:top w:val="single" w:color="auto" w:sz="4" w:space="0"/>
              <w:left w:val="single" w:color="auto" w:sz="4" w:space="0"/>
              <w:right w:val="single" w:color="auto" w:sz="4" w:space="0"/>
            </w:tcBorders>
            <w:vAlign w:val="center"/>
          </w:tcPr>
          <w:p w14:paraId="585DBD5D">
            <w:pPr>
              <w:widowControl/>
              <w:adjustRightInd w:val="0"/>
              <w:snapToGrid w:val="0"/>
              <w:spacing w:line="460" w:lineRule="exact"/>
              <w:ind w:firstLine="482"/>
              <w:jc w:val="center"/>
              <w:rPr>
                <w:rFonts w:ascii="宋体" w:hAnsi="宋体" w:cs="宋体"/>
                <w:b/>
                <w:bCs/>
                <w:color w:val="auto"/>
                <w:sz w:val="24"/>
                <w:highlight w:val="none"/>
              </w:rPr>
            </w:pPr>
            <w:r>
              <w:rPr>
                <w:rFonts w:hint="eastAsia" w:ascii="宋体" w:hAnsi="宋体" w:cs="宋体"/>
                <w:b/>
                <w:bCs/>
                <w:color w:val="auto"/>
                <w:sz w:val="24"/>
                <w:highlight w:val="none"/>
              </w:rPr>
              <w:t>服务费类型（按中标金额）</w:t>
            </w:r>
          </w:p>
        </w:tc>
        <w:tc>
          <w:tcPr>
            <w:tcW w:w="759" w:type="pct"/>
            <w:vMerge w:val="restart"/>
            <w:tcBorders>
              <w:top w:val="single" w:color="auto" w:sz="4" w:space="0"/>
              <w:left w:val="single" w:color="auto" w:sz="4" w:space="0"/>
              <w:right w:val="single" w:color="auto" w:sz="4" w:space="0"/>
            </w:tcBorders>
            <w:vAlign w:val="center"/>
          </w:tcPr>
          <w:p w14:paraId="6FDD3B5A">
            <w:pPr>
              <w:widowControl/>
              <w:adjustRightInd w:val="0"/>
              <w:snapToGrid w:val="0"/>
              <w:spacing w:line="460" w:lineRule="exact"/>
              <w:jc w:val="center"/>
              <w:rPr>
                <w:rFonts w:ascii="宋体" w:hAnsi="宋体" w:cs="宋体"/>
                <w:b/>
                <w:bCs/>
                <w:color w:val="auto"/>
                <w:sz w:val="24"/>
                <w:highlight w:val="none"/>
              </w:rPr>
            </w:pPr>
            <w:r>
              <w:rPr>
                <w:rFonts w:hint="eastAsia" w:ascii="宋体" w:hAnsi="宋体" w:cs="宋体"/>
                <w:b/>
                <w:bCs/>
                <w:color w:val="auto"/>
                <w:sz w:val="24"/>
                <w:highlight w:val="none"/>
              </w:rPr>
              <w:t>收费标准</w:t>
            </w:r>
          </w:p>
        </w:tc>
      </w:tr>
      <w:tr w14:paraId="70EF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72" w:type="pct"/>
            <w:vMerge w:val="continue"/>
            <w:tcBorders>
              <w:left w:val="single" w:color="auto" w:sz="4" w:space="0"/>
              <w:bottom w:val="single" w:color="auto" w:sz="4" w:space="0"/>
              <w:right w:val="single" w:color="auto" w:sz="4" w:space="0"/>
            </w:tcBorders>
            <w:vAlign w:val="center"/>
          </w:tcPr>
          <w:p w14:paraId="491DF3F3">
            <w:pPr>
              <w:widowControl/>
              <w:adjustRightInd w:val="0"/>
              <w:snapToGrid w:val="0"/>
              <w:spacing w:line="460" w:lineRule="exact"/>
              <w:jc w:val="center"/>
              <w:rPr>
                <w:rFonts w:ascii="宋体" w:hAnsi="宋体" w:cs="宋体"/>
                <w:color w:val="auto"/>
                <w:sz w:val="24"/>
                <w:highlight w:val="none"/>
              </w:rPr>
            </w:pPr>
          </w:p>
        </w:tc>
        <w:tc>
          <w:tcPr>
            <w:tcW w:w="3767" w:type="pct"/>
            <w:vMerge w:val="continue"/>
            <w:tcBorders>
              <w:left w:val="single" w:color="auto" w:sz="4" w:space="0"/>
              <w:bottom w:val="single" w:color="auto" w:sz="4" w:space="0"/>
              <w:right w:val="single" w:color="auto" w:sz="4" w:space="0"/>
            </w:tcBorders>
            <w:vAlign w:val="center"/>
          </w:tcPr>
          <w:p w14:paraId="5FD2408F">
            <w:pPr>
              <w:widowControl/>
              <w:adjustRightInd w:val="0"/>
              <w:snapToGrid w:val="0"/>
              <w:spacing w:line="460" w:lineRule="exact"/>
              <w:jc w:val="center"/>
              <w:rPr>
                <w:rFonts w:ascii="宋体" w:hAnsi="宋体" w:cs="宋体"/>
                <w:color w:val="auto"/>
                <w:sz w:val="24"/>
                <w:highlight w:val="none"/>
              </w:rPr>
            </w:pPr>
          </w:p>
        </w:tc>
        <w:tc>
          <w:tcPr>
            <w:tcW w:w="759" w:type="pct"/>
            <w:vMerge w:val="continue"/>
            <w:tcBorders>
              <w:left w:val="single" w:color="auto" w:sz="4" w:space="0"/>
              <w:bottom w:val="single" w:color="auto" w:sz="4" w:space="0"/>
              <w:right w:val="single" w:color="auto" w:sz="4" w:space="0"/>
            </w:tcBorders>
            <w:vAlign w:val="center"/>
          </w:tcPr>
          <w:p w14:paraId="7B4B8BC2">
            <w:pPr>
              <w:widowControl/>
              <w:adjustRightInd w:val="0"/>
              <w:snapToGrid w:val="0"/>
              <w:spacing w:line="460" w:lineRule="exact"/>
              <w:jc w:val="center"/>
              <w:rPr>
                <w:rFonts w:ascii="宋体" w:hAnsi="宋体" w:cs="宋体"/>
                <w:color w:val="auto"/>
                <w:sz w:val="24"/>
                <w:highlight w:val="none"/>
              </w:rPr>
            </w:pPr>
          </w:p>
        </w:tc>
      </w:tr>
      <w:tr w14:paraId="1520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14:paraId="3EC34C19">
            <w:pPr>
              <w:widowControl/>
              <w:adjustRightInd w:val="0"/>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3767" w:type="pct"/>
            <w:tcBorders>
              <w:top w:val="single" w:color="auto" w:sz="4" w:space="0"/>
              <w:left w:val="single" w:color="auto" w:sz="4" w:space="0"/>
              <w:bottom w:val="single" w:color="auto" w:sz="4" w:space="0"/>
              <w:right w:val="single" w:color="auto" w:sz="4" w:space="0"/>
            </w:tcBorders>
            <w:vAlign w:val="center"/>
          </w:tcPr>
          <w:p w14:paraId="5DCA512E">
            <w:pPr>
              <w:widowControl/>
              <w:adjustRightInd w:val="0"/>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货物、服务和工程招标代理、咨询服务 ≥50万元~＜100万元</w:t>
            </w:r>
          </w:p>
        </w:tc>
        <w:tc>
          <w:tcPr>
            <w:tcW w:w="759" w:type="pct"/>
            <w:tcBorders>
              <w:top w:val="single" w:color="auto" w:sz="4" w:space="0"/>
              <w:left w:val="single" w:color="auto" w:sz="4" w:space="0"/>
              <w:bottom w:val="single" w:color="auto" w:sz="4" w:space="0"/>
              <w:right w:val="single" w:color="auto" w:sz="4" w:space="0"/>
            </w:tcBorders>
            <w:vAlign w:val="center"/>
          </w:tcPr>
          <w:p w14:paraId="4756C8A0">
            <w:pPr>
              <w:widowControl/>
              <w:adjustRightInd w:val="0"/>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2500.00元</w:t>
            </w:r>
          </w:p>
        </w:tc>
      </w:tr>
      <w:tr w14:paraId="18F6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14:paraId="1B8DA82F">
            <w:pPr>
              <w:widowControl/>
              <w:adjustRightInd w:val="0"/>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3767" w:type="pct"/>
            <w:tcBorders>
              <w:top w:val="single" w:color="auto" w:sz="4" w:space="0"/>
              <w:left w:val="single" w:color="auto" w:sz="4" w:space="0"/>
              <w:bottom w:val="single" w:color="auto" w:sz="4" w:space="0"/>
              <w:right w:val="single" w:color="auto" w:sz="4" w:space="0"/>
            </w:tcBorders>
            <w:vAlign w:val="center"/>
          </w:tcPr>
          <w:p w14:paraId="7C300224">
            <w:pPr>
              <w:widowControl/>
              <w:adjustRightInd w:val="0"/>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货物、服务和工程招标代理、咨询服务费(5万元-50万元）含5万</w:t>
            </w:r>
          </w:p>
        </w:tc>
        <w:tc>
          <w:tcPr>
            <w:tcW w:w="759" w:type="pct"/>
            <w:tcBorders>
              <w:top w:val="single" w:color="auto" w:sz="4" w:space="0"/>
              <w:left w:val="single" w:color="auto" w:sz="4" w:space="0"/>
              <w:bottom w:val="single" w:color="auto" w:sz="4" w:space="0"/>
              <w:right w:val="single" w:color="auto" w:sz="4" w:space="0"/>
            </w:tcBorders>
            <w:vAlign w:val="center"/>
          </w:tcPr>
          <w:p w14:paraId="2DBA9280">
            <w:pPr>
              <w:widowControl/>
              <w:adjustRightInd w:val="0"/>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2000.00元</w:t>
            </w:r>
          </w:p>
        </w:tc>
      </w:tr>
    </w:tbl>
    <w:p w14:paraId="387613D9">
      <w:pPr>
        <w:autoSpaceDE w:val="0"/>
        <w:autoSpaceDN w:val="0"/>
        <w:adjustRightInd w:val="0"/>
        <w:spacing w:line="420" w:lineRule="exact"/>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预算编制费、代理费等费用定标后由中标人支付给代理机构。因中标人原因导致中标结果变更或取消中标资格等，以上费用不予退还。</w:t>
      </w:r>
    </w:p>
    <w:p w14:paraId="423571CA">
      <w:pPr>
        <w:autoSpaceDE w:val="0"/>
        <w:autoSpaceDN w:val="0"/>
        <w:adjustRightInd w:val="0"/>
        <w:spacing w:line="420" w:lineRule="exact"/>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5.踏勘现场</w:t>
      </w:r>
    </w:p>
    <w:p w14:paraId="59CA27B8">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5.1经招标人允许，投标人可为踏勘目的进入招标人的项目现场，但投标人不得因此使招标人承担有关的责任和蒙受损失，投标人应承担踏勘现场的责任和风险。</w:t>
      </w:r>
    </w:p>
    <w:p w14:paraId="2A724345">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5.2投标人自行对工程现场及周围环境进行踏勘，以便投标人获取有关编制投标文件和签署合同所涉及的现场资料。投标人承担踏勘现场发生的一切费用。</w:t>
      </w:r>
    </w:p>
    <w:p w14:paraId="27A542A2">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5.3招标人向投标人提供的有关现场的数据和资料，是招标人现有的能被投标人利用的资料，招标人对投标人作出的任何推论、理解和结论均不负责任。</w:t>
      </w:r>
    </w:p>
    <w:p w14:paraId="5CFFB2FF">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5.4投标人应充分考虑标书制作过程中的数据变化因素，检查确认标书内容的正确完整和对招标文件的响应程度。</w:t>
      </w:r>
    </w:p>
    <w:p w14:paraId="674F43F8">
      <w:pPr>
        <w:pStyle w:val="49"/>
        <w:spacing w:before="0" w:beforeAutospacing="0" w:after="0" w:afterAutospacing="0" w:line="420" w:lineRule="exact"/>
        <w:ind w:firstLine="480" w:firstLineChars="200"/>
        <w:rPr>
          <w:color w:val="auto"/>
          <w:highlight w:val="none"/>
        </w:rPr>
      </w:pPr>
      <w:r>
        <w:rPr>
          <w:rFonts w:hint="eastAsia"/>
          <w:color w:val="auto"/>
          <w:highlight w:val="none"/>
        </w:rPr>
        <w:t>5.5凡有意参与投标的需自行考察施工现场情况，踏勘现场时间为</w:t>
      </w:r>
      <w:r>
        <w:rPr>
          <w:rFonts w:hint="eastAsia"/>
          <w:b/>
          <w:bCs/>
          <w:color w:val="auto"/>
          <w:highlight w:val="none"/>
        </w:rPr>
        <w:t>2026年6月</w:t>
      </w:r>
      <w:r>
        <w:rPr>
          <w:rFonts w:hint="eastAsia"/>
          <w:b/>
          <w:bCs/>
          <w:color w:val="auto"/>
          <w:highlight w:val="none"/>
          <w:lang w:val="en-US" w:eastAsia="zh-CN"/>
        </w:rPr>
        <w:t>17</w:t>
      </w:r>
      <w:r>
        <w:rPr>
          <w:rFonts w:hint="eastAsia"/>
          <w:b/>
          <w:bCs/>
          <w:color w:val="auto"/>
          <w:highlight w:val="none"/>
        </w:rPr>
        <w:t>日至2026年6月</w:t>
      </w:r>
      <w:r>
        <w:rPr>
          <w:rFonts w:hint="eastAsia"/>
          <w:b/>
          <w:bCs/>
          <w:color w:val="auto"/>
          <w:highlight w:val="none"/>
          <w:lang w:val="en-US" w:eastAsia="zh-CN"/>
        </w:rPr>
        <w:t>25</w:t>
      </w:r>
      <w:r>
        <w:rPr>
          <w:rFonts w:hint="eastAsia"/>
          <w:b/>
          <w:bCs/>
          <w:color w:val="auto"/>
          <w:highlight w:val="none"/>
        </w:rPr>
        <w:t>日（节假日除外）</w:t>
      </w:r>
      <w:r>
        <w:rPr>
          <w:rFonts w:hint="eastAsia"/>
          <w:color w:val="auto"/>
          <w:highlight w:val="none"/>
        </w:rPr>
        <w:t>，</w:t>
      </w:r>
      <w:r>
        <w:rPr>
          <w:rFonts w:hint="eastAsia"/>
          <w:color w:val="auto"/>
          <w:highlight w:val="none"/>
        </w:rPr>
        <w:t>上午9:00~11:00，下午14:00~17:00。踏勘现场负责人：吴老师，联系电话：</w:t>
      </w:r>
      <w:r>
        <w:rPr>
          <w:color w:val="auto"/>
          <w:highlight w:val="none"/>
        </w:rPr>
        <w:t>15190860133</w:t>
      </w:r>
      <w:r>
        <w:rPr>
          <w:rFonts w:hint="eastAsia"/>
          <w:color w:val="auto"/>
          <w:highlight w:val="none"/>
        </w:rPr>
        <w:t>。踏勘现场时必须对施工现场情况和影响施工的因素进行周密的勘查和研究。</w:t>
      </w:r>
    </w:p>
    <w:p w14:paraId="432E2750">
      <w:pPr>
        <w:pStyle w:val="53"/>
        <w:spacing w:before="20"/>
        <w:ind w:firstLine="482"/>
        <w:rPr>
          <w:rFonts w:cs="宋体"/>
          <w:b/>
          <w:bCs/>
          <w:color w:val="auto"/>
          <w:kern w:val="0"/>
          <w:sz w:val="24"/>
          <w:szCs w:val="24"/>
          <w:highlight w:val="none"/>
        </w:rPr>
      </w:pPr>
      <w:r>
        <w:rPr>
          <w:rFonts w:hint="eastAsia" w:cs="宋体"/>
          <w:b/>
          <w:bCs/>
          <w:color w:val="auto"/>
          <w:kern w:val="0"/>
          <w:sz w:val="24"/>
          <w:szCs w:val="24"/>
          <w:highlight w:val="none"/>
        </w:rPr>
        <w:t>5.6投标自行勘查现场，依据现场实际情况报价。投标人应认真踏勘施工现场，复核施工工程量，且应自行考虑因各种困难因素（包括成品保护、防盗等）所发生的一切费用，须在投标报价中予以体现，以后不得以此为由提出额外增加费用的要求。</w:t>
      </w:r>
    </w:p>
    <w:p w14:paraId="037AB50A">
      <w:pPr>
        <w:pStyle w:val="53"/>
        <w:spacing w:before="20"/>
        <w:ind w:firstLine="480"/>
        <w:rPr>
          <w:rFonts w:cs="宋体"/>
          <w:color w:val="auto"/>
          <w:kern w:val="0"/>
          <w:sz w:val="24"/>
          <w:highlight w:val="none"/>
        </w:rPr>
      </w:pPr>
      <w:r>
        <w:rPr>
          <w:rFonts w:hint="eastAsia" w:cs="宋体"/>
          <w:color w:val="auto"/>
          <w:kern w:val="0"/>
          <w:sz w:val="24"/>
          <w:highlight w:val="none"/>
        </w:rPr>
        <w:t>5.7投标人如有疑问需要澄清，应于</w:t>
      </w:r>
      <w:r>
        <w:rPr>
          <w:rFonts w:hint="eastAsia" w:cs="宋体"/>
          <w:b/>
          <w:bCs/>
          <w:color w:val="auto"/>
          <w:kern w:val="0"/>
          <w:sz w:val="24"/>
          <w:highlight w:val="none"/>
        </w:rPr>
        <w:t>2026年6月</w:t>
      </w:r>
      <w:r>
        <w:rPr>
          <w:rFonts w:hint="eastAsia" w:cs="宋体"/>
          <w:b/>
          <w:bCs/>
          <w:color w:val="auto"/>
          <w:kern w:val="0"/>
          <w:sz w:val="24"/>
          <w:highlight w:val="none"/>
          <w:lang w:val="en-US" w:eastAsia="zh-CN"/>
        </w:rPr>
        <w:t>22</w:t>
      </w:r>
      <w:r>
        <w:rPr>
          <w:rFonts w:hint="eastAsia" w:cs="宋体"/>
          <w:b/>
          <w:bCs/>
          <w:color w:val="auto"/>
          <w:kern w:val="0"/>
          <w:sz w:val="24"/>
          <w:highlight w:val="none"/>
        </w:rPr>
        <w:t>日17点</w:t>
      </w:r>
      <w:r>
        <w:rPr>
          <w:rFonts w:hint="eastAsia" w:cs="宋体"/>
          <w:color w:val="auto"/>
          <w:kern w:val="0"/>
          <w:sz w:val="24"/>
          <w:highlight w:val="none"/>
        </w:rPr>
        <w:t>前向招标人提出，在此时间之后的任何疑问招标人将拒绝回答。</w:t>
      </w:r>
    </w:p>
    <w:p w14:paraId="632ED2C4">
      <w:pPr>
        <w:autoSpaceDE w:val="0"/>
        <w:autoSpaceDN w:val="0"/>
        <w:adjustRightInd w:val="0"/>
        <w:spacing w:line="420" w:lineRule="exact"/>
        <w:ind w:left="500" w:firstLine="482"/>
        <w:jc w:val="left"/>
        <w:rPr>
          <w:rFonts w:ascii="宋体" w:hAnsi="宋体" w:cs="宋体"/>
          <w:b/>
          <w:color w:val="auto"/>
          <w:kern w:val="0"/>
          <w:sz w:val="24"/>
          <w:highlight w:val="none"/>
        </w:rPr>
      </w:pPr>
      <w:bookmarkStart w:id="21" w:name="_Toc380681015"/>
      <w:bookmarkStart w:id="22" w:name="_Toc380680822"/>
      <w:bookmarkStart w:id="23" w:name="_Toc380681234"/>
      <w:r>
        <w:rPr>
          <w:rFonts w:hint="eastAsia" w:ascii="宋体" w:hAnsi="宋体" w:cs="宋体"/>
          <w:b/>
          <w:color w:val="auto"/>
          <w:kern w:val="0"/>
          <w:sz w:val="24"/>
          <w:highlight w:val="none"/>
        </w:rPr>
        <w:t>（二）招标文件</w:t>
      </w:r>
      <w:bookmarkEnd w:id="21"/>
      <w:bookmarkEnd w:id="22"/>
      <w:bookmarkEnd w:id="23"/>
    </w:p>
    <w:p w14:paraId="525D3594">
      <w:pPr>
        <w:autoSpaceDE w:val="0"/>
        <w:autoSpaceDN w:val="0"/>
        <w:adjustRightInd w:val="0"/>
        <w:spacing w:line="420" w:lineRule="exact"/>
        <w:ind w:firstLine="472" w:firstLineChars="196"/>
        <w:jc w:val="left"/>
        <w:rPr>
          <w:rFonts w:ascii="宋体" w:hAnsi="宋体" w:cs="宋体"/>
          <w:b/>
          <w:color w:val="auto"/>
          <w:kern w:val="0"/>
          <w:sz w:val="24"/>
          <w:highlight w:val="none"/>
        </w:rPr>
      </w:pPr>
      <w:r>
        <w:rPr>
          <w:rFonts w:hint="eastAsia" w:ascii="宋体" w:hAnsi="宋体" w:cs="宋体"/>
          <w:b/>
          <w:color w:val="auto"/>
          <w:kern w:val="0"/>
          <w:sz w:val="24"/>
          <w:highlight w:val="none"/>
        </w:rPr>
        <w:t>5.招标文件的组成</w:t>
      </w:r>
    </w:p>
    <w:p w14:paraId="74EB675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5.1.招标文件包括下列内容：</w:t>
      </w:r>
    </w:p>
    <w:p w14:paraId="67570FD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第一章：投标须知</w:t>
      </w:r>
    </w:p>
    <w:p w14:paraId="17EBD92E">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第二章：评标办法</w:t>
      </w:r>
    </w:p>
    <w:p w14:paraId="737B0874">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第三章：合同条款</w:t>
      </w:r>
    </w:p>
    <w:p w14:paraId="732169B6">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第四章：工程建设标准</w:t>
      </w:r>
    </w:p>
    <w:p w14:paraId="3E68127D">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第五章：图纸、技术资料及附件</w:t>
      </w:r>
    </w:p>
    <w:p w14:paraId="74887217">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第六章：投标文件格式</w:t>
      </w:r>
    </w:p>
    <w:p w14:paraId="2B0D6D6B">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第七章：资格审查文件</w:t>
      </w:r>
    </w:p>
    <w:p w14:paraId="7DA63133">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第八章：工程量清单</w:t>
      </w:r>
    </w:p>
    <w:p w14:paraId="1EACB8C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5.2根据本章第6、7款对招标文件所作的澄清、修改，构成招标文件的组成部分。投标人在投标截止时间前，应通过将在“江苏商贸职业学院网站"下</w:t>
      </w:r>
      <w:r>
        <w:rPr>
          <w:rFonts w:hint="eastAsia" w:ascii="宋体" w:hAnsi="宋体" w:cs="宋体"/>
          <w:color w:val="auto"/>
          <w:sz w:val="23"/>
          <w:szCs w:val="23"/>
          <w:highlight w:val="none"/>
        </w:rPr>
        <w:t>载。</w:t>
      </w:r>
      <w:r>
        <w:rPr>
          <w:rFonts w:hint="eastAsia" w:ascii="宋体" w:hAnsi="宋体" w:cs="宋体"/>
          <w:color w:val="auto"/>
          <w:sz w:val="24"/>
          <w:highlight w:val="none"/>
        </w:rPr>
        <w:t>随时查阅有关该工程招标项目的澄清、招标文件的修改(招标答疑、补遗文件)、招标控制价公示等内容。</w:t>
      </w:r>
      <w:r>
        <w:rPr>
          <w:rFonts w:hint="eastAsia" w:ascii="宋体" w:hAnsi="宋体" w:cs="宋体"/>
          <w:b/>
          <w:color w:val="auto"/>
          <w:sz w:val="24"/>
          <w:highlight w:val="none"/>
        </w:rPr>
        <w:t>投标人查阅如有遗漏，其风险应由投标人自行承担。</w:t>
      </w:r>
    </w:p>
    <w:p w14:paraId="7743EC7A">
      <w:pPr>
        <w:autoSpaceDE w:val="0"/>
        <w:autoSpaceDN w:val="0"/>
        <w:adjustRightInd w:val="0"/>
        <w:spacing w:line="420" w:lineRule="exact"/>
        <w:ind w:firstLine="472" w:firstLineChars="196"/>
        <w:jc w:val="left"/>
        <w:rPr>
          <w:rFonts w:ascii="宋体" w:hAnsi="宋体" w:cs="宋体"/>
          <w:b/>
          <w:color w:val="auto"/>
          <w:kern w:val="0"/>
          <w:sz w:val="24"/>
          <w:highlight w:val="none"/>
        </w:rPr>
      </w:pPr>
      <w:r>
        <w:rPr>
          <w:rFonts w:hint="eastAsia" w:ascii="宋体" w:hAnsi="宋体" w:cs="宋体"/>
          <w:b/>
          <w:color w:val="auto"/>
          <w:kern w:val="0"/>
          <w:sz w:val="24"/>
          <w:highlight w:val="none"/>
        </w:rPr>
        <w:t>6.招标文件的澄清</w:t>
      </w:r>
    </w:p>
    <w:p w14:paraId="54484D4F">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6.1投标人从将在“江苏商贸职业学院网站”下</w:t>
      </w:r>
      <w:r>
        <w:rPr>
          <w:rFonts w:hint="eastAsia" w:ascii="宋体" w:hAnsi="宋体" w:cs="宋体"/>
          <w:color w:val="auto"/>
          <w:sz w:val="23"/>
          <w:szCs w:val="23"/>
          <w:highlight w:val="none"/>
        </w:rPr>
        <w:t>载</w:t>
      </w:r>
      <w:r>
        <w:rPr>
          <w:rFonts w:hint="eastAsia" w:ascii="宋体" w:hAnsi="宋体" w:cs="宋体"/>
          <w:color w:val="auto"/>
          <w:sz w:val="24"/>
          <w:highlight w:val="none"/>
        </w:rPr>
        <w:t>招标项目相关信息，获取招标文件后应仔细阅读和检查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6D0AA8FE">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6.2招标人不组织集中答疑，投标人如对招标公告、招标文件、工程量清单、图纸（如有）、标底、招标控制价等文件存在前后矛盾，部分条款说明不清、存在歧义、违反相关法律法规，存在限制性条款等有疑问的应在</w:t>
      </w:r>
      <w:r>
        <w:rPr>
          <w:rFonts w:hint="eastAsia" w:ascii="宋体" w:hAnsi="宋体" w:cs="宋体"/>
          <w:color w:val="auto"/>
          <w:sz w:val="24"/>
          <w:highlight w:val="none"/>
          <w:u w:val="single"/>
        </w:rPr>
        <w:t>2026年6月</w:t>
      </w:r>
      <w:r>
        <w:rPr>
          <w:rFonts w:hint="eastAsia" w:ascii="宋体" w:hAnsi="宋体" w:cs="宋体"/>
          <w:color w:val="auto"/>
          <w:sz w:val="24"/>
          <w:highlight w:val="none"/>
          <w:u w:val="single"/>
          <w:lang w:val="en-US" w:eastAsia="zh-CN"/>
        </w:rPr>
        <w:t>22</w:t>
      </w:r>
      <w:r>
        <w:rPr>
          <w:rFonts w:hint="eastAsia" w:ascii="宋体" w:hAnsi="宋体" w:cs="宋体"/>
          <w:color w:val="auto"/>
          <w:sz w:val="24"/>
          <w:highlight w:val="none"/>
          <w:u w:val="single"/>
        </w:rPr>
        <w:t>日17时</w:t>
      </w:r>
      <w:r>
        <w:rPr>
          <w:rFonts w:hint="eastAsia" w:ascii="宋体" w:hAnsi="宋体" w:cs="宋体"/>
          <w:color w:val="auto"/>
          <w:sz w:val="24"/>
          <w:highlight w:val="none"/>
          <w:u w:val="single"/>
        </w:rPr>
        <w:t>前</w:t>
      </w:r>
      <w:r>
        <w:rPr>
          <w:rFonts w:hint="eastAsia" w:ascii="宋体" w:hAnsi="宋体" w:cs="宋体"/>
          <w:color w:val="auto"/>
          <w:sz w:val="24"/>
          <w:highlight w:val="none"/>
        </w:rPr>
        <w:t>向招标人提出澄清要求，</w:t>
      </w:r>
      <w:r>
        <w:rPr>
          <w:color w:val="auto"/>
          <w:highlight w:val="none"/>
        </w:rPr>
        <w:fldChar w:fldCharType="begin"/>
      </w:r>
      <w:r>
        <w:rPr>
          <w:color w:val="auto"/>
          <w:highlight w:val="none"/>
        </w:rPr>
        <w:instrText xml:space="preserve"> HYPERLINK "mailto:以电子文件形式发送至550362779@qq.com" </w:instrText>
      </w:r>
      <w:r>
        <w:rPr>
          <w:color w:val="auto"/>
          <w:highlight w:val="none"/>
        </w:rPr>
        <w:fldChar w:fldCharType="separate"/>
      </w:r>
      <w:r>
        <w:rPr>
          <w:rFonts w:hint="eastAsia" w:ascii="宋体" w:hAnsi="宋体" w:cs="宋体"/>
          <w:color w:val="auto"/>
          <w:sz w:val="24"/>
          <w:highlight w:val="none"/>
        </w:rPr>
        <w:t>以电子文件形式发送至</w:t>
      </w:r>
      <w:r>
        <w:rPr>
          <w:rFonts w:hint="eastAsia" w:ascii="宋体" w:hAnsi="宋体" w:cs="宋体"/>
          <w:color w:val="auto"/>
          <w:sz w:val="24"/>
          <w:highlight w:val="none"/>
        </w:rPr>
        <w:fldChar w:fldCharType="end"/>
      </w:r>
      <w:r>
        <w:rPr>
          <w:rFonts w:hint="eastAsia" w:ascii="宋体" w:hAnsi="宋体" w:cs="宋体"/>
          <w:color w:val="auto"/>
          <w:sz w:val="24"/>
          <w:highlight w:val="none"/>
        </w:rPr>
        <w:t>指定邮箱：</w:t>
      </w:r>
      <w:r>
        <w:rPr>
          <w:color w:val="auto"/>
          <w:highlight w:val="none"/>
        </w:rPr>
        <w:fldChar w:fldCharType="begin"/>
      </w:r>
      <w:r>
        <w:rPr>
          <w:color w:val="auto"/>
          <w:highlight w:val="none"/>
        </w:rPr>
        <w:instrText xml:space="preserve"> HYPERLINK "mailto:757309812@qq.com（不具单位名称，不加盖单位公章）。招标人在收到疑问材料后2日内予以解答，并于2021年" </w:instrText>
      </w:r>
      <w:r>
        <w:rPr>
          <w:color w:val="auto"/>
          <w:highlight w:val="none"/>
        </w:rPr>
        <w:fldChar w:fldCharType="separate"/>
      </w:r>
      <w:r>
        <w:rPr>
          <w:rFonts w:hint="eastAsia" w:ascii="宋体" w:hAnsi="宋体" w:cs="宋体"/>
          <w:color w:val="auto"/>
          <w:sz w:val="24"/>
          <w:highlight w:val="none"/>
          <w:u w:val="single"/>
        </w:rPr>
        <w:t>458101863@qq.com（不具单位名称，不加盖单位公章）。招标人在收到疑问材料后1日内予以解答，并于2026年</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rPr>
        <w:t>6月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日17时前</w:t>
      </w:r>
      <w:r>
        <w:rPr>
          <w:rFonts w:hint="eastAsia" w:ascii="宋体" w:hAnsi="宋体" w:cs="宋体"/>
          <w:color w:val="auto"/>
          <w:sz w:val="24"/>
          <w:highlight w:val="none"/>
        </w:rPr>
        <w:t>将解答内容（若有）以电子文档上传至将在“江苏商贸职业学院网站”请各潜在投标人在将自行下载。</w:t>
      </w:r>
    </w:p>
    <w:p w14:paraId="486A327E">
      <w:pPr>
        <w:spacing w:line="420" w:lineRule="exact"/>
        <w:ind w:firstLine="482"/>
        <w:rPr>
          <w:rFonts w:ascii="宋体" w:hAnsi="宋体" w:cs="宋体"/>
          <w:b/>
          <w:color w:val="auto"/>
          <w:sz w:val="24"/>
          <w:highlight w:val="none"/>
        </w:rPr>
      </w:pPr>
      <w:r>
        <w:rPr>
          <w:rFonts w:hint="eastAsia" w:ascii="宋体" w:hAnsi="宋体" w:cs="宋体"/>
          <w:b/>
          <w:color w:val="auto"/>
          <w:sz w:val="24"/>
          <w:highlight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39E02794">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6.3招标文件的澄清答疑将在投标人须知前附表规定的时间前，在“江苏商贸职业学院网站”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14:paraId="4BC403F4">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投标人对招标人提供的招标文件所做出的推论、解释和结论，招标人概不负责。投标人由于对招标文件的任何推论和误解均由投标人自负。</w:t>
      </w:r>
    </w:p>
    <w:p w14:paraId="2134037B">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在投标截止时间3天前，招标人可以修改招标</w:t>
      </w:r>
      <w:bookmarkStart w:id="326" w:name="_GoBack"/>
      <w:bookmarkEnd w:id="326"/>
      <w:r>
        <w:rPr>
          <w:rFonts w:hint="eastAsia" w:ascii="宋体" w:hAnsi="宋体" w:cs="宋体"/>
          <w:color w:val="auto"/>
          <w:sz w:val="24"/>
          <w:highlight w:val="none"/>
        </w:rPr>
        <w:t>文件，以电子文档形式在将在“江苏商贸职业学院网站”下载发布。如果修改招标文件的时间距投标截止时间不足3天，相应延长投标截止时间。</w:t>
      </w:r>
    </w:p>
    <w:p w14:paraId="55D3A114">
      <w:pPr>
        <w:autoSpaceDE w:val="0"/>
        <w:autoSpaceDN w:val="0"/>
        <w:adjustRightInd w:val="0"/>
        <w:spacing w:line="420" w:lineRule="exact"/>
        <w:ind w:firstLine="472" w:firstLineChars="196"/>
        <w:jc w:val="left"/>
        <w:rPr>
          <w:rFonts w:ascii="宋体" w:hAnsi="宋体" w:cs="宋体"/>
          <w:b/>
          <w:color w:val="auto"/>
          <w:kern w:val="0"/>
          <w:sz w:val="24"/>
          <w:highlight w:val="none"/>
        </w:rPr>
      </w:pPr>
      <w:r>
        <w:rPr>
          <w:rFonts w:hint="eastAsia" w:ascii="宋体" w:hAnsi="宋体" w:cs="宋体"/>
          <w:b/>
          <w:color w:val="auto"/>
          <w:kern w:val="0"/>
          <w:sz w:val="24"/>
          <w:highlight w:val="none"/>
        </w:rPr>
        <w:t>7.招标文件的修改</w:t>
      </w:r>
    </w:p>
    <w:p w14:paraId="201A3F3B">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7.1招标文件发布后，在投标截止期前，确需对招标文件进行修改的，招标人以招标文件澄清、答疑方式，将在“江苏商贸职业学院网站”向所有投标人公示，并报招投标监管部门备案。</w:t>
      </w:r>
    </w:p>
    <w:p w14:paraId="6C6E49C9">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7.2招标人在投标截止期前对招标文件的所作澄清、答疑、修改作为招标文件的组成部分，对招标人、投标人均具有约束力。如果修改招标文件时间距投标截止时间不足3日，为保证投标人合理时间编制投标文件，招标人应合理延长递交投标文件的截止日期。</w:t>
      </w:r>
    </w:p>
    <w:p w14:paraId="4032240B">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7.3本工程采用电子答疑，招标人对招标文件的所作澄清、答疑、修改均以将在“江苏商贸职业学院网站”下载上公布的内容为准。招标文件的答疑内容前后期相互矛盾时，以公示时间在后的文件为准。投标人应在投标截止时间前随时查看将在“江苏商贸职业学院网站”中有关该工程招标文件的答疑内容。投标人因自身原因未能及时掌握上述网上公示信息，由此造成投标损失自负。</w:t>
      </w:r>
    </w:p>
    <w:p w14:paraId="37AD22F5">
      <w:pPr>
        <w:pStyle w:val="3"/>
        <w:rPr>
          <w:color w:val="auto"/>
          <w:highlight w:val="none"/>
        </w:rPr>
      </w:pPr>
      <w:r>
        <w:rPr>
          <w:rFonts w:hint="eastAsia"/>
          <w:color w:val="auto"/>
          <w:highlight w:val="none"/>
        </w:rPr>
        <w:t>（三）投标文件</w:t>
      </w:r>
    </w:p>
    <w:p w14:paraId="6ECC16D4">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8.</w:t>
      </w:r>
      <w:r>
        <w:rPr>
          <w:rFonts w:hint="eastAsia" w:ascii="宋体" w:hAnsi="宋体" w:cs="宋体"/>
          <w:color w:val="auto"/>
          <w:sz w:val="24"/>
          <w:highlight w:val="none"/>
        </w:rPr>
        <w:t>投标人应认真阅读招标文件所有内容，未按招标文件要求编制的投标文件将被拒绝或者作为废标处理。</w:t>
      </w:r>
    </w:p>
    <w:p w14:paraId="40C97316">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9.</w:t>
      </w:r>
      <w:r>
        <w:rPr>
          <w:rFonts w:hint="eastAsia" w:ascii="宋体" w:hAnsi="宋体" w:cs="宋体"/>
          <w:color w:val="auto"/>
          <w:sz w:val="24"/>
          <w:highlight w:val="none"/>
        </w:rPr>
        <w:t>本工程投标文件由</w:t>
      </w:r>
      <w:r>
        <w:rPr>
          <w:rFonts w:hint="eastAsia" w:ascii="宋体" w:hAnsi="宋体" w:cs="宋体"/>
          <w:b/>
          <w:color w:val="auto"/>
          <w:sz w:val="24"/>
          <w:highlight w:val="none"/>
          <w:u w:val="single"/>
        </w:rPr>
        <w:t>资格审查文件、商务标、电子响应文件</w:t>
      </w:r>
      <w:r>
        <w:rPr>
          <w:rFonts w:hint="eastAsia" w:ascii="宋体" w:hAnsi="宋体" w:cs="宋体"/>
          <w:color w:val="auto"/>
          <w:sz w:val="24"/>
          <w:highlight w:val="none"/>
        </w:rPr>
        <w:t>三部分组成，单独密封并牢固装订：</w:t>
      </w:r>
    </w:p>
    <w:p w14:paraId="65E816F2">
      <w:pPr>
        <w:pStyle w:val="19"/>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9.1资格审查文件（不能出现报价，1正3副，单独密封并牢固装订）：</w:t>
      </w:r>
    </w:p>
    <w:p w14:paraId="35A20C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(1)有效的企业法人营业执照（副本）复印件；</w:t>
      </w:r>
    </w:p>
    <w:p w14:paraId="2C78B2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(2)企业资质证书（副本）复印件；</w:t>
      </w:r>
    </w:p>
    <w:p w14:paraId="34CD4F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(3)企业安全生产许可证（副本）复印件；</w:t>
      </w:r>
    </w:p>
    <w:p w14:paraId="745DB8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(4)拟派项目负责人的建造师资格证书复印件；</w:t>
      </w:r>
    </w:p>
    <w:p w14:paraId="7DE47A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(5)拟派项目负责人安全生产考核合格证（B证）复印件；</w:t>
      </w:r>
    </w:p>
    <w:p w14:paraId="52CF97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ascii="宋体" w:hAnsi="宋体"/>
          <w:color w:val="auto"/>
          <w:sz w:val="24"/>
          <w:highlight w:val="none"/>
        </w:rPr>
        <w:t>拟派项目负责人为投标企业正式人员证明材料复印件</w:t>
      </w:r>
      <w:r>
        <w:rPr>
          <w:rFonts w:hint="eastAsia" w:ascii="宋体" w:hAnsi="宋体"/>
          <w:color w:val="auto"/>
          <w:sz w:val="24"/>
          <w:highlight w:val="none"/>
        </w:rPr>
        <w:t>（</w:t>
      </w:r>
      <w:r>
        <w:rPr>
          <w:rFonts w:ascii="宋体" w:hAnsi="宋体"/>
          <w:color w:val="auto"/>
          <w:sz w:val="24"/>
          <w:highlight w:val="none"/>
        </w:rPr>
        <w:t>必须提供：</w:t>
      </w:r>
      <w:r>
        <w:rPr>
          <w:rFonts w:hint="eastAsia" w:ascii="宋体" w:hAnsi="宋体"/>
          <w:color w:val="auto"/>
          <w:sz w:val="24"/>
          <w:highlight w:val="none"/>
        </w:rPr>
        <w:t>与</w:t>
      </w:r>
      <w:r>
        <w:rPr>
          <w:rFonts w:ascii="宋体" w:hAnsi="宋体"/>
          <w:color w:val="auto"/>
          <w:sz w:val="24"/>
          <w:highlight w:val="none"/>
        </w:rPr>
        <w:t>投标企业签订的有效劳动合同书</w:t>
      </w:r>
      <w:r>
        <w:rPr>
          <w:rFonts w:hint="eastAsia" w:ascii="宋体" w:hAnsi="宋体"/>
          <w:color w:val="auto"/>
          <w:sz w:val="24"/>
          <w:highlight w:val="none"/>
        </w:rPr>
        <w:t>及社保机构出具并盖章的</w:t>
      </w:r>
      <w:r>
        <w:rPr>
          <w:rFonts w:hint="eastAsia" w:ascii="宋体" w:hAnsi="宋体"/>
          <w:color w:val="auto"/>
          <w:sz w:val="24"/>
          <w:highlight w:val="none"/>
        </w:rPr>
        <w:t>投标企业为其交纳的近6个月任意一个月（不含开标当月）的社会</w:t>
      </w:r>
      <w:r>
        <w:rPr>
          <w:rFonts w:ascii="宋体" w:hAnsi="宋体"/>
          <w:color w:val="auto"/>
          <w:sz w:val="24"/>
          <w:highlight w:val="none"/>
        </w:rPr>
        <w:t>保险缴费证</w:t>
      </w:r>
      <w:r>
        <w:rPr>
          <w:rFonts w:hint="eastAsia" w:ascii="宋体" w:hAnsi="宋体"/>
          <w:color w:val="auto"/>
          <w:sz w:val="24"/>
          <w:highlight w:val="none"/>
        </w:rPr>
        <w:t>明）</w:t>
      </w:r>
      <w:r>
        <w:rPr>
          <w:rFonts w:hint="eastAsia" w:ascii="宋体" w:hAnsi="宋体" w:cs="宋体"/>
          <w:color w:val="auto"/>
          <w:sz w:val="24"/>
          <w:highlight w:val="none"/>
        </w:rPr>
        <w:t>；</w:t>
      </w:r>
    </w:p>
    <w:p w14:paraId="576C91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rPr>
        <w:t>投标单位提供1份拟派项目负责人自2024年1月1日以来（时间以竣工验收证明时间为准）在投标单位任职期内承担过市政道路工程施工合同。(</w:t>
      </w:r>
      <w:r>
        <w:rPr>
          <w:rFonts w:hint="eastAsia" w:ascii="宋体" w:hAnsi="宋体" w:cs="宋体"/>
          <w:color w:val="auto"/>
          <w:sz w:val="24"/>
          <w:highlight w:val="none"/>
        </w:rPr>
        <w:t>需同时提供项目中标通知书、施工合同、竣工验收证明；</w:t>
      </w:r>
      <w:r>
        <w:rPr>
          <w:rFonts w:hint="eastAsia" w:ascii="宋体" w:hAnsi="宋体" w:cs="宋体"/>
          <w:b/>
          <w:snapToGrid w:val="0"/>
          <w:color w:val="auto"/>
          <w:kern w:val="0"/>
          <w:sz w:val="24"/>
          <w:highlight w:val="none"/>
        </w:rPr>
        <w:t xml:space="preserve"> 如提供不全或竣工验收证明上未体现竣工验收时间的，则该业绩不予认可)</w:t>
      </w:r>
      <w:r>
        <w:rPr>
          <w:rFonts w:hint="eastAsia" w:ascii="宋体" w:hAnsi="宋体" w:cs="宋体"/>
          <w:color w:val="auto"/>
          <w:sz w:val="24"/>
          <w:highlight w:val="none"/>
        </w:rPr>
        <w:t>。</w:t>
      </w:r>
    </w:p>
    <w:p w14:paraId="45FAFEE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rPr>
        <w:t>投标单位提供1份自2024年1月1日以来（时间以竣工验收证明时间为准）承担过市政道路工程类似项目合同。（(</w:t>
      </w:r>
      <w:r>
        <w:rPr>
          <w:rFonts w:hint="eastAsia" w:ascii="宋体" w:hAnsi="宋体" w:cs="宋体"/>
          <w:color w:val="auto"/>
          <w:sz w:val="24"/>
          <w:highlight w:val="none"/>
        </w:rPr>
        <w:t>需同时提供项目中标通知书、施工合同、竣工验收证明；</w:t>
      </w:r>
      <w:r>
        <w:rPr>
          <w:rFonts w:hint="eastAsia" w:ascii="宋体" w:hAnsi="宋体" w:cs="宋体"/>
          <w:b/>
          <w:snapToGrid w:val="0"/>
          <w:color w:val="auto"/>
          <w:kern w:val="0"/>
          <w:sz w:val="24"/>
          <w:highlight w:val="none"/>
        </w:rPr>
        <w:t>如提供不全或竣工验收证明上未体现竣工验收时间的，则该业绩不予认可，与项目负责人业绩不重复。</w:t>
      </w:r>
      <w:r>
        <w:rPr>
          <w:rFonts w:hint="eastAsia" w:ascii="宋体" w:hAnsi="宋体" w:cs="宋体"/>
          <w:color w:val="auto"/>
          <w:sz w:val="24"/>
          <w:highlight w:val="none"/>
        </w:rPr>
        <w:t>）</w:t>
      </w:r>
    </w:p>
    <w:p w14:paraId="2F2D4D6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w:t>
      </w:r>
      <w:r>
        <w:rPr>
          <w:rFonts w:ascii="宋体" w:hAnsi="宋体"/>
          <w:color w:val="auto"/>
          <w:sz w:val="24"/>
          <w:highlight w:val="none"/>
        </w:rPr>
        <w:t>未被“信用中国”网站列入失信被执行人、重大税收违法案件当事人名单、采购不良行为记录名单，提供无重大违法记录声明</w:t>
      </w:r>
      <w:r>
        <w:rPr>
          <w:rFonts w:hint="eastAsia" w:ascii="宋体" w:hAnsi="宋体"/>
          <w:color w:val="auto"/>
          <w:sz w:val="24"/>
          <w:highlight w:val="none"/>
        </w:rPr>
        <w:t>；</w:t>
      </w:r>
    </w:p>
    <w:p w14:paraId="5C601D7A">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(10)现场勘察承诺函；</w:t>
      </w:r>
    </w:p>
    <w:p w14:paraId="480A15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(11)中小企业声明函；</w:t>
      </w:r>
    </w:p>
    <w:p w14:paraId="06C548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(12)诚信承诺书；</w:t>
      </w:r>
    </w:p>
    <w:p w14:paraId="7D7D20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(13)资格审查文件表格（投标时需提供：1.法定代表人身份证明 2.授权委托书）（格式详见招标文件第七章）。</w:t>
      </w:r>
    </w:p>
    <w:p w14:paraId="1F50FD68">
      <w:pPr>
        <w:spacing w:line="360" w:lineRule="auto"/>
        <w:ind w:firstLine="602" w:firstLineChars="250"/>
        <w:rPr>
          <w:rFonts w:ascii="宋体" w:hAnsi="宋体" w:cs="宋体"/>
          <w:color w:val="auto"/>
          <w:sz w:val="24"/>
          <w:highlight w:val="none"/>
        </w:rPr>
      </w:pPr>
      <w:r>
        <w:rPr>
          <w:rFonts w:hint="eastAsia" w:ascii="宋体" w:hAnsi="宋体" w:cs="宋体"/>
          <w:b/>
          <w:color w:val="auto"/>
          <w:sz w:val="24"/>
          <w:highlight w:val="none"/>
          <w:u w:val="single"/>
        </w:rPr>
        <w:t>具体要求详见本招标文件第二章中附件《资格审查标准汇总表》。提供的资格审查材料及审查标准，前后矛盾的以《资格审查标准汇总表》为准。</w:t>
      </w:r>
    </w:p>
    <w:p w14:paraId="0202FD89">
      <w:pPr>
        <w:spacing w:line="360" w:lineRule="auto"/>
        <w:ind w:firstLine="602" w:firstLineChars="250"/>
        <w:rPr>
          <w:rFonts w:ascii="宋体" w:hAnsi="宋体" w:cs="宋体"/>
          <w:color w:val="auto"/>
          <w:sz w:val="24"/>
          <w:highlight w:val="none"/>
        </w:rPr>
      </w:pPr>
      <w:r>
        <w:rPr>
          <w:rFonts w:hint="eastAsia" w:ascii="宋体" w:hAnsi="宋体" w:cs="宋体"/>
          <w:b/>
          <w:color w:val="auto"/>
          <w:sz w:val="24"/>
          <w:highlight w:val="none"/>
          <w:u w:val="single"/>
        </w:rPr>
        <w:t>以上复印件须加盖投标单位公章，所有材料须统一密封在一个封袋中并编写材料目录，以便在开标时核查，并在封袋上加盖投标人单位公章和法定代表人印章。</w:t>
      </w:r>
    </w:p>
    <w:p w14:paraId="7E8E9C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9.2商务标（1正3副（单独密封并牢固装订），不得出现在资格审查文件中，单独密封并牢固装订）</w:t>
      </w:r>
    </w:p>
    <w:p w14:paraId="288324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w:t>
      </w:r>
    </w:p>
    <w:p w14:paraId="795922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17B2E8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（3）计划投入的主要施工机械设备表、主要施工管理人员表；</w:t>
      </w:r>
    </w:p>
    <w:p w14:paraId="28B108E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w:t>
      </w:r>
    </w:p>
    <w:p w14:paraId="6D0144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（1）为方便评委评审，请投标人按评标办法中所涉及的事项顺序进行编制，可以补充相关材料。</w:t>
      </w:r>
    </w:p>
    <w:p w14:paraId="231B130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（2）评标办法中未涉及的事项，投标人认为需要提交的其他资料。</w:t>
      </w:r>
    </w:p>
    <w:p w14:paraId="723EDCD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9.3电子响应文件（一份）                                      </w:t>
      </w:r>
    </w:p>
    <w:p w14:paraId="13831C5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电子响应文件的内容为“资格审查文件、商务标”的打印盖章（或电子签章）后的响应文件的扫描件（资格审查文件、商务标需分别逐页连续扫描为两个独立的PDF文件）。</w:t>
      </w:r>
    </w:p>
    <w:p w14:paraId="701A24EC">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以上证明材料、商务标复印件需加盖投标人公章，资格审查和商务标涉及的相关原件无需带至开标现场，但中标人应做好原件核查准备。</w:t>
      </w:r>
    </w:p>
    <w:p w14:paraId="360CEDFB">
      <w:pPr>
        <w:spacing w:line="420" w:lineRule="exact"/>
        <w:ind w:firstLine="482"/>
        <w:rPr>
          <w:rFonts w:ascii="宋体" w:hAnsi="宋体" w:cs="宋体"/>
          <w:b/>
          <w:bCs/>
          <w:color w:val="auto"/>
          <w:sz w:val="24"/>
          <w:highlight w:val="none"/>
        </w:rPr>
      </w:pPr>
      <w:r>
        <w:rPr>
          <w:rFonts w:hint="eastAsia" w:ascii="宋体" w:hAnsi="宋体" w:cs="宋体"/>
          <w:b/>
          <w:bCs/>
          <w:color w:val="auto"/>
          <w:sz w:val="24"/>
          <w:highlight w:val="none"/>
        </w:rPr>
        <w:t>▲本项目要求提供电子响应文件一份，电子响应文件的内容为资格审查文件、商务标打印盖章（或电子签章）后的响应文件的扫描件（资格审查文件、商务标需分别逐页连续扫描为两个独立的PDF文件），可以采取U盘、电子光盘两种方式中任意一种方式提交，需单独密封提交。</w:t>
      </w:r>
    </w:p>
    <w:p w14:paraId="1BA9C149">
      <w:pPr>
        <w:spacing w:line="420" w:lineRule="exact"/>
        <w:ind w:firstLine="477" w:firstLineChars="198"/>
        <w:rPr>
          <w:rFonts w:ascii="宋体" w:hAnsi="宋体" w:cs="宋体"/>
          <w:color w:val="auto"/>
          <w:sz w:val="24"/>
          <w:highlight w:val="none"/>
        </w:rPr>
      </w:pPr>
      <w:r>
        <w:rPr>
          <w:rFonts w:hint="eastAsia" w:ascii="宋体" w:hAnsi="宋体" w:cs="宋体"/>
          <w:b/>
          <w:color w:val="auto"/>
          <w:kern w:val="0"/>
          <w:sz w:val="24"/>
          <w:highlight w:val="none"/>
        </w:rPr>
        <w:t>10.</w:t>
      </w:r>
      <w:r>
        <w:rPr>
          <w:rFonts w:hint="eastAsia" w:ascii="宋体" w:hAnsi="宋体" w:cs="宋体"/>
          <w:color w:val="auto"/>
          <w:sz w:val="24"/>
          <w:highlight w:val="none"/>
        </w:rPr>
        <w:t>招标文件提供的文件格式(第六章)投标人必须使用。但表式可以按同样格式进行扩展。</w:t>
      </w:r>
    </w:p>
    <w:p w14:paraId="7B6BCC1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11.</w:t>
      </w:r>
      <w:r>
        <w:rPr>
          <w:rFonts w:hint="eastAsia" w:ascii="宋体" w:hAnsi="宋体" w:cs="宋体"/>
          <w:color w:val="auto"/>
          <w:sz w:val="24"/>
          <w:highlight w:val="none"/>
        </w:rPr>
        <w:t>投标保证金（本项目不收取。招标文件涉及保证金内容，均按不收取处理）</w:t>
      </w:r>
    </w:p>
    <w:p w14:paraId="547889C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12.</w:t>
      </w:r>
      <w:r>
        <w:rPr>
          <w:rFonts w:hint="eastAsia" w:ascii="宋体" w:hAnsi="宋体" w:cs="宋体"/>
          <w:color w:val="auto"/>
          <w:sz w:val="24"/>
          <w:highlight w:val="none"/>
        </w:rPr>
        <w:t>投标保证金退还(本项目不涉及）。</w:t>
      </w:r>
    </w:p>
    <w:p w14:paraId="042E902E">
      <w:pPr>
        <w:pStyle w:val="81"/>
        <w:spacing w:line="420" w:lineRule="exact"/>
        <w:ind w:firstLine="482"/>
        <w:outlineLvl w:val="1"/>
        <w:rPr>
          <w:rFonts w:ascii="宋体" w:hAnsi="宋体" w:cs="宋体"/>
          <w:b/>
          <w:color w:val="auto"/>
          <w:szCs w:val="24"/>
          <w:highlight w:val="none"/>
        </w:rPr>
      </w:pPr>
      <w:r>
        <w:rPr>
          <w:rFonts w:hint="eastAsia" w:ascii="宋体" w:hAnsi="宋体" w:cs="宋体"/>
          <w:b/>
          <w:color w:val="auto"/>
          <w:szCs w:val="24"/>
          <w:highlight w:val="none"/>
        </w:rPr>
        <w:t>（四）投标报价</w:t>
      </w:r>
      <w:bookmarkEnd w:id="18"/>
    </w:p>
    <w:p w14:paraId="6161677D">
      <w:pPr>
        <w:spacing w:line="420" w:lineRule="exact"/>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13.</w:t>
      </w:r>
      <w:r>
        <w:rPr>
          <w:rFonts w:hint="eastAsia" w:ascii="宋体" w:hAnsi="宋体" w:cs="宋体"/>
          <w:color w:val="auto"/>
          <w:spacing w:val="-2"/>
          <w:sz w:val="24"/>
          <w:highlight w:val="none"/>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cs="宋体"/>
          <w:color w:val="auto"/>
          <w:sz w:val="24"/>
          <w:highlight w:val="none"/>
        </w:rPr>
        <w:t>。</w:t>
      </w:r>
    </w:p>
    <w:p w14:paraId="1625832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招标文件中的工程量清单标明的工程量清单表是投标人投标报价的共同基础。招标人提供的工程量清单，投标人应结合投标须知、投标须知前附表、合同条款、技术标准和要求与图纸（如有）一起阅读理解。</w:t>
      </w:r>
    </w:p>
    <w:p w14:paraId="701E7A36">
      <w:pPr>
        <w:spacing w:line="42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投标文件包含所需的设备费、材料费、运输保险费、吊装费、安装费、调试费、垃圾清运费、利润、税费、等及合同包含的所有风险、责任等及乙方认为需要的其他费用等，且该价格不因市场价格因素及政策性调整的变化而调整。投标人自行咨询、踏勘现场，充分了解现场情况，根据现场情况考虑相应的运输、安装等工作实际，并将相关费用考虑在综合单价报价中，任何忽视、猜测、或误解现场情况而导致的成本增加或工期延长等，招标人一律不予认可。作为一名有经验的投标人所应考虑到的各种因素、风险及所需的全部费用。</w:t>
      </w:r>
    </w:p>
    <w:p w14:paraId="483B7A8C">
      <w:pPr>
        <w:spacing w:line="42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14.投标报价方式：</w:t>
      </w:r>
    </w:p>
    <w:p w14:paraId="15E91188">
      <w:pPr>
        <w:spacing w:line="48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14.1本工程项目采用</w:t>
      </w:r>
      <w:r>
        <w:rPr>
          <w:rFonts w:hint="eastAsia" w:ascii="宋体" w:hAnsi="宋体" w:cs="宋体"/>
          <w:b/>
          <w:color w:val="auto"/>
          <w:sz w:val="24"/>
          <w:highlight w:val="none"/>
          <w:u w:val="single"/>
        </w:rPr>
        <w:t>固定单价报价</w:t>
      </w:r>
      <w:r>
        <w:rPr>
          <w:rFonts w:hint="eastAsia" w:ascii="宋体" w:hAnsi="宋体" w:cs="宋体"/>
          <w:color w:val="auto"/>
          <w:sz w:val="24"/>
          <w:highlight w:val="none"/>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47C9952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14.2除下列条款中风险范围的内容可调整外，其余不可调整。</w:t>
      </w:r>
    </w:p>
    <w:p w14:paraId="551FB7C6">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（1）工程量；</w:t>
      </w:r>
    </w:p>
    <w:p w14:paraId="37743FD3">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（2）设计变更引起的工程量变化或直接造成的费用增加；</w:t>
      </w:r>
    </w:p>
    <w:p w14:paraId="66C4EDD5">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（3）发包人要求的承包范围以外的附加工程量；</w:t>
      </w:r>
    </w:p>
    <w:p w14:paraId="68619388">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（4）暂列金额及暂估价；</w:t>
      </w:r>
    </w:p>
    <w:p w14:paraId="632C181D">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（5）发包人确认的其他费用。</w:t>
      </w:r>
    </w:p>
    <w:p w14:paraId="7FB635DD">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14.3工程价款调整：具体详见合同专用条款。</w:t>
      </w:r>
    </w:p>
    <w:p w14:paraId="3E4E9339">
      <w:pPr>
        <w:spacing w:line="42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15.投标报价的计价方法</w:t>
      </w:r>
    </w:p>
    <w:p w14:paraId="0B9D4D95">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按照“省住房和城乡建设厅关于建筑业实施营改增后江苏省建设工程计价依据调整的通知”苏建价（2016）154号文、《市政工程工程量计算规范》（GB50857-2013）、《江苏省市政工程计价定额》2014年版、《江苏省建设工程费用定额》（2014年）、以及相应补充规定和现行省、市有关规定。由招标人(发包人)提供工程量数量，投标人(承包人)自主报价确定工程造价的计价方式。</w:t>
      </w:r>
    </w:p>
    <w:p w14:paraId="543E3090">
      <w:pPr>
        <w:spacing w:line="42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16．招标控制价</w:t>
      </w:r>
    </w:p>
    <w:p w14:paraId="386D02E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16.1本工程全部使用财政资金，实行工程量清单招标，招标人委托编制招标控制价。投标人的投标报价高于招标控制价的，招标人将作废标处理。</w:t>
      </w:r>
    </w:p>
    <w:p w14:paraId="7BB9504E">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16.2招标控制价编制依据：</w:t>
      </w:r>
    </w:p>
    <w:p w14:paraId="188583B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16.2.1本工程施工图及其工程量清单。</w:t>
      </w:r>
    </w:p>
    <w:p w14:paraId="27EE704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16.2.2 《市政工程工程量计算规范》（GB50857-2013）、《江苏省市政工程计价定额》2014年版、《江苏省建设工程费用定额》2014年版等国家或省级、行业建设主管部门颁发的计价办法；企业定额，国家或省级、行业建设主管部门颁发的计价定额。</w:t>
      </w:r>
    </w:p>
    <w:p w14:paraId="24B9078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16.2.3人工工资执行《省住房城乡建设厅关于发布建设工程人工工资指导价的通知》（苏建函价〔2026〕27号文），材料价格按《南通建设工程造价信息》2026年5月公布的价格指数，其余缺项的材料按市场价。</w:t>
      </w:r>
    </w:p>
    <w:p w14:paraId="7DD2675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16.2.4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w:t>
      </w:r>
    </w:p>
    <w:p w14:paraId="304DAAF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16.2.5本工程不可竞争费用项目及其费率见下表(%)：</w:t>
      </w:r>
    </w:p>
    <w:tbl>
      <w:tblPr>
        <w:tblStyle w:val="54"/>
        <w:tblW w:w="43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005"/>
        <w:gridCol w:w="2453"/>
        <w:gridCol w:w="1417"/>
        <w:gridCol w:w="1770"/>
      </w:tblGrid>
      <w:tr w14:paraId="5320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576" w:type="pct"/>
            <w:vAlign w:val="center"/>
          </w:tcPr>
          <w:p w14:paraId="5638A09A">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60" w:type="pct"/>
            <w:vAlign w:val="center"/>
          </w:tcPr>
          <w:p w14:paraId="0842BEE4">
            <w:pPr>
              <w:jc w:val="center"/>
              <w:rPr>
                <w:rFonts w:ascii="宋体" w:hAnsi="宋体" w:cs="宋体"/>
                <w:color w:val="auto"/>
                <w:sz w:val="24"/>
                <w:highlight w:val="none"/>
              </w:rPr>
            </w:pPr>
            <w:r>
              <w:rPr>
                <w:rFonts w:hint="eastAsia" w:ascii="宋体" w:hAnsi="宋体" w:cs="宋体"/>
                <w:color w:val="auto"/>
                <w:sz w:val="24"/>
                <w:highlight w:val="none"/>
              </w:rPr>
              <w:t>费用类别</w:t>
            </w:r>
          </w:p>
        </w:tc>
        <w:tc>
          <w:tcPr>
            <w:tcW w:w="1418" w:type="pct"/>
            <w:vAlign w:val="center"/>
          </w:tcPr>
          <w:p w14:paraId="7E8E5ECE">
            <w:pPr>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费用名称</w:t>
            </w:r>
          </w:p>
        </w:tc>
        <w:tc>
          <w:tcPr>
            <w:tcW w:w="820" w:type="pct"/>
            <w:vAlign w:val="center"/>
          </w:tcPr>
          <w:p w14:paraId="62BC44FC">
            <w:pPr>
              <w:jc w:val="center"/>
              <w:rPr>
                <w:rFonts w:ascii="宋体" w:hAnsi="宋体" w:cs="宋体"/>
                <w:color w:val="auto"/>
                <w:sz w:val="24"/>
                <w:highlight w:val="none"/>
              </w:rPr>
            </w:pPr>
            <w:r>
              <w:rPr>
                <w:rFonts w:hint="eastAsia" w:ascii="宋体" w:hAnsi="宋体" w:cs="宋体"/>
                <w:color w:val="auto"/>
                <w:sz w:val="24"/>
                <w:highlight w:val="none"/>
              </w:rPr>
              <w:t>计费基数</w:t>
            </w:r>
          </w:p>
        </w:tc>
        <w:tc>
          <w:tcPr>
            <w:tcW w:w="1024" w:type="pct"/>
            <w:vAlign w:val="center"/>
          </w:tcPr>
          <w:p w14:paraId="7534A0A9">
            <w:pPr>
              <w:jc w:val="center"/>
              <w:rPr>
                <w:rFonts w:ascii="宋体" w:hAnsi="宋体" w:cs="宋体"/>
                <w:color w:val="auto"/>
                <w:sz w:val="24"/>
                <w:highlight w:val="none"/>
              </w:rPr>
            </w:pPr>
            <w:r>
              <w:rPr>
                <w:rFonts w:hint="eastAsia" w:ascii="宋体" w:hAnsi="宋体" w:cs="宋体"/>
                <w:color w:val="auto"/>
                <w:sz w:val="24"/>
                <w:highlight w:val="none"/>
              </w:rPr>
              <w:t>市政（%）</w:t>
            </w:r>
          </w:p>
        </w:tc>
      </w:tr>
      <w:tr w14:paraId="49E2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6" w:type="pct"/>
            <w:vAlign w:val="center"/>
          </w:tcPr>
          <w:p w14:paraId="627ED5FD">
            <w:pPr>
              <w:jc w:val="center"/>
              <w:rPr>
                <w:rFonts w:ascii="宋体" w:hAnsi="宋体" w:cs="宋体"/>
                <w:color w:val="auto"/>
                <w:sz w:val="24"/>
                <w:highlight w:val="none"/>
              </w:rPr>
            </w:pPr>
            <w:r>
              <w:rPr>
                <w:rFonts w:hint="eastAsia" w:ascii="宋体" w:hAnsi="宋体" w:cs="宋体"/>
                <w:color w:val="auto"/>
                <w:sz w:val="24"/>
                <w:highlight w:val="none"/>
              </w:rPr>
              <w:t>1</w:t>
            </w:r>
          </w:p>
        </w:tc>
        <w:tc>
          <w:tcPr>
            <w:tcW w:w="1160" w:type="pct"/>
            <w:vMerge w:val="restart"/>
            <w:vAlign w:val="center"/>
          </w:tcPr>
          <w:p w14:paraId="30805625">
            <w:pPr>
              <w:jc w:val="center"/>
              <w:rPr>
                <w:rFonts w:ascii="宋体" w:hAnsi="宋体" w:cs="宋体"/>
                <w:color w:val="auto"/>
                <w:sz w:val="24"/>
                <w:highlight w:val="none"/>
              </w:rPr>
            </w:pPr>
            <w:r>
              <w:rPr>
                <w:rFonts w:hint="eastAsia" w:ascii="宋体" w:hAnsi="宋体" w:cs="宋体"/>
                <w:color w:val="auto"/>
                <w:sz w:val="24"/>
                <w:highlight w:val="none"/>
              </w:rPr>
              <w:t>规 费</w:t>
            </w:r>
          </w:p>
        </w:tc>
        <w:tc>
          <w:tcPr>
            <w:tcW w:w="1418" w:type="pct"/>
            <w:vAlign w:val="center"/>
          </w:tcPr>
          <w:p w14:paraId="2B715742">
            <w:pPr>
              <w:jc w:val="center"/>
              <w:rPr>
                <w:rFonts w:ascii="宋体" w:hAnsi="宋体" w:cs="宋体"/>
                <w:color w:val="auto"/>
                <w:sz w:val="24"/>
                <w:highlight w:val="none"/>
              </w:rPr>
            </w:pPr>
            <w:r>
              <w:rPr>
                <w:rFonts w:hint="eastAsia" w:ascii="宋体" w:hAnsi="宋体" w:cs="宋体"/>
                <w:color w:val="auto"/>
                <w:sz w:val="24"/>
                <w:highlight w:val="none"/>
              </w:rPr>
              <w:t>环境保护税</w:t>
            </w:r>
          </w:p>
        </w:tc>
        <w:tc>
          <w:tcPr>
            <w:tcW w:w="820" w:type="pct"/>
            <w:vAlign w:val="center"/>
          </w:tcPr>
          <w:p w14:paraId="20520C40">
            <w:pPr>
              <w:jc w:val="center"/>
              <w:rPr>
                <w:rFonts w:ascii="宋体" w:hAnsi="宋体" w:cs="宋体"/>
                <w:color w:val="auto"/>
                <w:sz w:val="24"/>
                <w:highlight w:val="none"/>
              </w:rPr>
            </w:pPr>
            <w:r>
              <w:rPr>
                <w:rFonts w:hint="eastAsia" w:ascii="宋体" w:hAnsi="宋体" w:cs="宋体"/>
                <w:color w:val="auto"/>
                <w:sz w:val="24"/>
                <w:highlight w:val="none"/>
              </w:rPr>
              <w:t>A+B+C-D</w:t>
            </w:r>
          </w:p>
        </w:tc>
        <w:tc>
          <w:tcPr>
            <w:tcW w:w="1024" w:type="pct"/>
            <w:vAlign w:val="center"/>
          </w:tcPr>
          <w:p w14:paraId="0A2D75DB">
            <w:pPr>
              <w:jc w:val="center"/>
              <w:rPr>
                <w:rFonts w:ascii="宋体" w:hAnsi="宋体" w:cs="宋体"/>
                <w:color w:val="auto"/>
                <w:sz w:val="24"/>
                <w:highlight w:val="none"/>
              </w:rPr>
            </w:pPr>
            <w:r>
              <w:rPr>
                <w:rFonts w:hint="eastAsia" w:ascii="宋体" w:hAnsi="宋体" w:cs="宋体"/>
                <w:color w:val="auto"/>
                <w:sz w:val="24"/>
                <w:highlight w:val="none"/>
              </w:rPr>
              <w:t>/</w:t>
            </w:r>
          </w:p>
        </w:tc>
      </w:tr>
      <w:tr w14:paraId="17E2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76" w:type="pct"/>
            <w:vAlign w:val="center"/>
          </w:tcPr>
          <w:p w14:paraId="7A685667">
            <w:pPr>
              <w:jc w:val="center"/>
              <w:rPr>
                <w:rFonts w:ascii="宋体" w:hAnsi="宋体" w:cs="宋体"/>
                <w:color w:val="auto"/>
                <w:sz w:val="24"/>
                <w:highlight w:val="none"/>
              </w:rPr>
            </w:pPr>
            <w:r>
              <w:rPr>
                <w:rFonts w:hint="eastAsia" w:ascii="宋体" w:hAnsi="宋体" w:cs="宋体"/>
                <w:color w:val="auto"/>
                <w:sz w:val="24"/>
                <w:highlight w:val="none"/>
              </w:rPr>
              <w:t>2</w:t>
            </w:r>
          </w:p>
        </w:tc>
        <w:tc>
          <w:tcPr>
            <w:tcW w:w="1160" w:type="pct"/>
            <w:vMerge w:val="continue"/>
            <w:vAlign w:val="center"/>
          </w:tcPr>
          <w:p w14:paraId="6B7CC1AE">
            <w:pPr>
              <w:ind w:firstLine="480"/>
              <w:jc w:val="center"/>
              <w:rPr>
                <w:rFonts w:ascii="宋体" w:hAnsi="宋体" w:cs="宋体"/>
                <w:color w:val="auto"/>
                <w:sz w:val="24"/>
                <w:highlight w:val="none"/>
              </w:rPr>
            </w:pPr>
          </w:p>
        </w:tc>
        <w:tc>
          <w:tcPr>
            <w:tcW w:w="1418" w:type="pct"/>
            <w:vAlign w:val="center"/>
          </w:tcPr>
          <w:p w14:paraId="0F946DEC">
            <w:pPr>
              <w:jc w:val="center"/>
              <w:rPr>
                <w:rFonts w:ascii="宋体" w:hAnsi="宋体" w:cs="宋体"/>
                <w:color w:val="auto"/>
                <w:sz w:val="24"/>
                <w:highlight w:val="none"/>
              </w:rPr>
            </w:pPr>
            <w:r>
              <w:rPr>
                <w:rFonts w:hint="eastAsia" w:ascii="宋体" w:hAnsi="宋体" w:cs="宋体"/>
                <w:color w:val="auto"/>
                <w:sz w:val="24"/>
                <w:highlight w:val="none"/>
              </w:rPr>
              <w:t>社会保障费</w:t>
            </w:r>
          </w:p>
        </w:tc>
        <w:tc>
          <w:tcPr>
            <w:tcW w:w="820" w:type="pct"/>
            <w:vAlign w:val="center"/>
          </w:tcPr>
          <w:p w14:paraId="679283B7">
            <w:pPr>
              <w:jc w:val="center"/>
              <w:rPr>
                <w:rFonts w:ascii="宋体" w:hAnsi="宋体" w:cs="宋体"/>
                <w:color w:val="auto"/>
                <w:sz w:val="24"/>
                <w:highlight w:val="none"/>
              </w:rPr>
            </w:pPr>
            <w:r>
              <w:rPr>
                <w:rFonts w:hint="eastAsia" w:ascii="宋体" w:hAnsi="宋体" w:cs="宋体"/>
                <w:color w:val="auto"/>
                <w:sz w:val="24"/>
                <w:highlight w:val="none"/>
              </w:rPr>
              <w:t>A+B+C-D</w:t>
            </w:r>
          </w:p>
        </w:tc>
        <w:tc>
          <w:tcPr>
            <w:tcW w:w="1024" w:type="pct"/>
            <w:vAlign w:val="center"/>
          </w:tcPr>
          <w:p w14:paraId="56882AEF">
            <w:pPr>
              <w:jc w:val="center"/>
              <w:rPr>
                <w:rFonts w:ascii="宋体" w:hAnsi="宋体" w:cs="宋体"/>
                <w:color w:val="auto"/>
                <w:sz w:val="24"/>
                <w:highlight w:val="none"/>
              </w:rPr>
            </w:pPr>
            <w:r>
              <w:rPr>
                <w:rFonts w:hint="eastAsia" w:ascii="宋体" w:hAnsi="宋体" w:cs="宋体"/>
                <w:color w:val="auto"/>
                <w:sz w:val="24"/>
                <w:highlight w:val="none"/>
              </w:rPr>
              <w:t>2.00</w:t>
            </w:r>
          </w:p>
        </w:tc>
      </w:tr>
      <w:tr w14:paraId="2126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76" w:type="pct"/>
            <w:vAlign w:val="center"/>
          </w:tcPr>
          <w:p w14:paraId="4A2EA326">
            <w:pPr>
              <w:jc w:val="center"/>
              <w:rPr>
                <w:rFonts w:ascii="宋体" w:hAnsi="宋体" w:cs="宋体"/>
                <w:color w:val="auto"/>
                <w:sz w:val="24"/>
                <w:highlight w:val="none"/>
              </w:rPr>
            </w:pPr>
            <w:r>
              <w:rPr>
                <w:rFonts w:hint="eastAsia" w:ascii="宋体" w:hAnsi="宋体" w:cs="宋体"/>
                <w:color w:val="auto"/>
                <w:sz w:val="24"/>
                <w:highlight w:val="none"/>
              </w:rPr>
              <w:t>3</w:t>
            </w:r>
          </w:p>
        </w:tc>
        <w:tc>
          <w:tcPr>
            <w:tcW w:w="1160" w:type="pct"/>
            <w:vMerge w:val="continue"/>
            <w:vAlign w:val="center"/>
          </w:tcPr>
          <w:p w14:paraId="068BA3C3">
            <w:pPr>
              <w:ind w:firstLine="480"/>
              <w:jc w:val="center"/>
              <w:rPr>
                <w:rFonts w:ascii="宋体" w:hAnsi="宋体" w:cs="宋体"/>
                <w:color w:val="auto"/>
                <w:sz w:val="24"/>
                <w:highlight w:val="none"/>
              </w:rPr>
            </w:pPr>
          </w:p>
        </w:tc>
        <w:tc>
          <w:tcPr>
            <w:tcW w:w="1418" w:type="pct"/>
            <w:vAlign w:val="center"/>
          </w:tcPr>
          <w:p w14:paraId="7DC768AA">
            <w:pPr>
              <w:jc w:val="center"/>
              <w:rPr>
                <w:rFonts w:ascii="宋体" w:hAnsi="宋体" w:cs="宋体"/>
                <w:color w:val="auto"/>
                <w:sz w:val="24"/>
                <w:highlight w:val="none"/>
              </w:rPr>
            </w:pPr>
            <w:r>
              <w:rPr>
                <w:rFonts w:hint="eastAsia" w:ascii="宋体" w:hAnsi="宋体" w:cs="宋体"/>
                <w:color w:val="auto"/>
                <w:sz w:val="24"/>
                <w:highlight w:val="none"/>
              </w:rPr>
              <w:t>住房公积金</w:t>
            </w:r>
          </w:p>
        </w:tc>
        <w:tc>
          <w:tcPr>
            <w:tcW w:w="820" w:type="pct"/>
            <w:vAlign w:val="center"/>
          </w:tcPr>
          <w:p w14:paraId="097C1CEC">
            <w:pPr>
              <w:jc w:val="center"/>
              <w:rPr>
                <w:rFonts w:ascii="宋体" w:hAnsi="宋体" w:cs="宋体"/>
                <w:color w:val="auto"/>
                <w:sz w:val="24"/>
                <w:highlight w:val="none"/>
              </w:rPr>
            </w:pPr>
            <w:r>
              <w:rPr>
                <w:rFonts w:hint="eastAsia" w:ascii="宋体" w:hAnsi="宋体" w:cs="宋体"/>
                <w:color w:val="auto"/>
                <w:sz w:val="24"/>
                <w:highlight w:val="none"/>
              </w:rPr>
              <w:t>A+B+C-D</w:t>
            </w:r>
          </w:p>
        </w:tc>
        <w:tc>
          <w:tcPr>
            <w:tcW w:w="1024" w:type="pct"/>
            <w:vAlign w:val="center"/>
          </w:tcPr>
          <w:p w14:paraId="0F3D6622">
            <w:pPr>
              <w:jc w:val="center"/>
              <w:rPr>
                <w:rFonts w:ascii="宋体" w:hAnsi="宋体" w:cs="宋体"/>
                <w:color w:val="auto"/>
                <w:sz w:val="24"/>
                <w:highlight w:val="none"/>
              </w:rPr>
            </w:pPr>
            <w:r>
              <w:rPr>
                <w:rFonts w:hint="eastAsia" w:ascii="宋体" w:hAnsi="宋体" w:cs="宋体"/>
                <w:color w:val="auto"/>
                <w:sz w:val="24"/>
                <w:highlight w:val="none"/>
              </w:rPr>
              <w:t>0.34</w:t>
            </w:r>
          </w:p>
        </w:tc>
      </w:tr>
      <w:tr w14:paraId="2865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76" w:type="pct"/>
            <w:vAlign w:val="center"/>
          </w:tcPr>
          <w:p w14:paraId="7C0B0FDB">
            <w:pPr>
              <w:jc w:val="center"/>
              <w:rPr>
                <w:rFonts w:ascii="宋体" w:hAnsi="宋体" w:cs="宋体"/>
                <w:color w:val="auto"/>
                <w:sz w:val="24"/>
                <w:highlight w:val="none"/>
              </w:rPr>
            </w:pPr>
            <w:r>
              <w:rPr>
                <w:rFonts w:hint="eastAsia" w:ascii="宋体" w:hAnsi="宋体" w:cs="宋体"/>
                <w:color w:val="auto"/>
                <w:sz w:val="24"/>
                <w:highlight w:val="none"/>
              </w:rPr>
              <w:t>4</w:t>
            </w:r>
          </w:p>
        </w:tc>
        <w:tc>
          <w:tcPr>
            <w:tcW w:w="1160" w:type="pct"/>
            <w:vMerge w:val="restart"/>
            <w:vAlign w:val="center"/>
          </w:tcPr>
          <w:p w14:paraId="49C6A2E7">
            <w:pPr>
              <w:jc w:val="center"/>
              <w:rPr>
                <w:rFonts w:ascii="宋体" w:hAnsi="宋体" w:cs="宋体"/>
                <w:color w:val="auto"/>
                <w:sz w:val="24"/>
                <w:highlight w:val="none"/>
              </w:rPr>
            </w:pPr>
            <w:r>
              <w:rPr>
                <w:rFonts w:hint="eastAsia" w:ascii="宋体" w:hAnsi="宋体" w:cs="宋体"/>
                <w:color w:val="auto"/>
                <w:sz w:val="24"/>
                <w:highlight w:val="none"/>
              </w:rPr>
              <w:t>现场安全文明施工措施费</w:t>
            </w:r>
          </w:p>
        </w:tc>
        <w:tc>
          <w:tcPr>
            <w:tcW w:w="1418" w:type="pct"/>
            <w:vAlign w:val="center"/>
          </w:tcPr>
          <w:p w14:paraId="1CCCB2ED">
            <w:pPr>
              <w:jc w:val="center"/>
              <w:rPr>
                <w:rFonts w:ascii="宋体" w:hAnsi="宋体" w:cs="宋体"/>
                <w:color w:val="auto"/>
                <w:sz w:val="24"/>
                <w:highlight w:val="none"/>
              </w:rPr>
            </w:pPr>
            <w:r>
              <w:rPr>
                <w:rFonts w:hint="eastAsia" w:ascii="宋体" w:hAnsi="宋体" w:cs="宋体"/>
                <w:color w:val="auto"/>
                <w:sz w:val="24"/>
                <w:highlight w:val="none"/>
              </w:rPr>
              <w:t>基本费</w:t>
            </w:r>
          </w:p>
        </w:tc>
        <w:tc>
          <w:tcPr>
            <w:tcW w:w="820" w:type="pct"/>
            <w:vAlign w:val="center"/>
          </w:tcPr>
          <w:p w14:paraId="5D6D0E67">
            <w:pPr>
              <w:jc w:val="center"/>
              <w:rPr>
                <w:rFonts w:ascii="宋体" w:hAnsi="宋体" w:cs="宋体"/>
                <w:color w:val="auto"/>
                <w:sz w:val="24"/>
                <w:highlight w:val="none"/>
              </w:rPr>
            </w:pPr>
            <w:r>
              <w:rPr>
                <w:rFonts w:hint="eastAsia" w:ascii="宋体" w:hAnsi="宋体" w:cs="宋体"/>
                <w:color w:val="auto"/>
                <w:sz w:val="24"/>
                <w:highlight w:val="none"/>
              </w:rPr>
              <w:t>A+B1-D</w:t>
            </w:r>
          </w:p>
        </w:tc>
        <w:tc>
          <w:tcPr>
            <w:tcW w:w="1024" w:type="pct"/>
            <w:vAlign w:val="center"/>
          </w:tcPr>
          <w:p w14:paraId="32CADCA1">
            <w:pPr>
              <w:jc w:val="center"/>
              <w:rPr>
                <w:rFonts w:ascii="宋体" w:hAnsi="宋体" w:cs="宋体"/>
                <w:color w:val="auto"/>
                <w:sz w:val="24"/>
                <w:highlight w:val="none"/>
              </w:rPr>
            </w:pPr>
            <w:r>
              <w:rPr>
                <w:rFonts w:hint="eastAsia" w:ascii="宋体" w:hAnsi="宋体" w:cs="宋体"/>
                <w:color w:val="auto"/>
                <w:sz w:val="24"/>
                <w:highlight w:val="none"/>
              </w:rPr>
              <w:t>1.50</w:t>
            </w:r>
          </w:p>
        </w:tc>
      </w:tr>
      <w:tr w14:paraId="3293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6" w:type="pct"/>
            <w:vAlign w:val="center"/>
          </w:tcPr>
          <w:p w14:paraId="71A03592">
            <w:pPr>
              <w:jc w:val="center"/>
              <w:rPr>
                <w:rFonts w:ascii="宋体" w:hAnsi="宋体" w:cs="宋体"/>
                <w:color w:val="auto"/>
                <w:sz w:val="24"/>
                <w:highlight w:val="none"/>
              </w:rPr>
            </w:pPr>
            <w:r>
              <w:rPr>
                <w:rFonts w:hint="eastAsia" w:ascii="宋体" w:hAnsi="宋体" w:cs="宋体"/>
                <w:color w:val="auto"/>
                <w:sz w:val="24"/>
                <w:highlight w:val="none"/>
              </w:rPr>
              <w:t>5</w:t>
            </w:r>
          </w:p>
        </w:tc>
        <w:tc>
          <w:tcPr>
            <w:tcW w:w="1160" w:type="pct"/>
            <w:vMerge w:val="continue"/>
            <w:vAlign w:val="center"/>
          </w:tcPr>
          <w:p w14:paraId="4DEA7F9D">
            <w:pPr>
              <w:ind w:firstLine="480"/>
              <w:jc w:val="center"/>
              <w:rPr>
                <w:rFonts w:ascii="宋体" w:hAnsi="宋体" w:cs="宋体"/>
                <w:color w:val="auto"/>
                <w:sz w:val="24"/>
                <w:highlight w:val="none"/>
              </w:rPr>
            </w:pPr>
          </w:p>
        </w:tc>
        <w:tc>
          <w:tcPr>
            <w:tcW w:w="1418" w:type="pct"/>
            <w:vAlign w:val="center"/>
          </w:tcPr>
          <w:p w14:paraId="420EAF00">
            <w:pPr>
              <w:jc w:val="center"/>
              <w:rPr>
                <w:rFonts w:ascii="宋体" w:hAnsi="宋体" w:cs="宋体"/>
                <w:color w:val="auto"/>
                <w:sz w:val="24"/>
                <w:highlight w:val="none"/>
              </w:rPr>
            </w:pPr>
            <w:r>
              <w:rPr>
                <w:rFonts w:hint="eastAsia" w:ascii="宋体" w:hAnsi="宋体" w:cs="宋体"/>
                <w:color w:val="auto"/>
                <w:sz w:val="24"/>
                <w:highlight w:val="none"/>
              </w:rPr>
              <w:t>扬尘污染防治增加费</w:t>
            </w:r>
          </w:p>
        </w:tc>
        <w:tc>
          <w:tcPr>
            <w:tcW w:w="820" w:type="pct"/>
            <w:vAlign w:val="center"/>
          </w:tcPr>
          <w:p w14:paraId="080A8686">
            <w:pPr>
              <w:jc w:val="center"/>
              <w:rPr>
                <w:rFonts w:ascii="宋体" w:hAnsi="宋体" w:cs="宋体"/>
                <w:color w:val="auto"/>
                <w:sz w:val="24"/>
                <w:highlight w:val="none"/>
              </w:rPr>
            </w:pPr>
            <w:r>
              <w:rPr>
                <w:rFonts w:hint="eastAsia" w:ascii="宋体" w:hAnsi="宋体" w:cs="宋体"/>
                <w:color w:val="auto"/>
                <w:sz w:val="24"/>
                <w:highlight w:val="none"/>
              </w:rPr>
              <w:t>A+B1-D</w:t>
            </w:r>
          </w:p>
        </w:tc>
        <w:tc>
          <w:tcPr>
            <w:tcW w:w="1024" w:type="pct"/>
            <w:vAlign w:val="center"/>
          </w:tcPr>
          <w:p w14:paraId="0B483243">
            <w:pPr>
              <w:jc w:val="center"/>
              <w:rPr>
                <w:rFonts w:ascii="宋体" w:hAnsi="宋体" w:cs="宋体"/>
                <w:color w:val="auto"/>
                <w:sz w:val="24"/>
                <w:highlight w:val="none"/>
              </w:rPr>
            </w:pPr>
            <w:r>
              <w:rPr>
                <w:rFonts w:hint="eastAsia" w:ascii="宋体" w:hAnsi="宋体" w:cs="宋体"/>
                <w:color w:val="auto"/>
                <w:sz w:val="24"/>
                <w:highlight w:val="none"/>
              </w:rPr>
              <w:t>0.31</w:t>
            </w:r>
          </w:p>
        </w:tc>
      </w:tr>
      <w:tr w14:paraId="29AA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6" w:type="pct"/>
            <w:vAlign w:val="center"/>
          </w:tcPr>
          <w:p w14:paraId="01EBF39D">
            <w:pPr>
              <w:jc w:val="center"/>
              <w:rPr>
                <w:rFonts w:ascii="宋体" w:hAnsi="宋体" w:cs="宋体"/>
                <w:color w:val="auto"/>
                <w:sz w:val="24"/>
                <w:highlight w:val="none"/>
              </w:rPr>
            </w:pPr>
            <w:r>
              <w:rPr>
                <w:rFonts w:hint="eastAsia" w:ascii="宋体" w:hAnsi="宋体" w:cs="宋体"/>
                <w:color w:val="auto"/>
                <w:sz w:val="24"/>
                <w:highlight w:val="none"/>
              </w:rPr>
              <w:t>6</w:t>
            </w:r>
          </w:p>
        </w:tc>
        <w:tc>
          <w:tcPr>
            <w:tcW w:w="1160" w:type="pct"/>
            <w:vMerge w:val="continue"/>
            <w:vAlign w:val="center"/>
          </w:tcPr>
          <w:p w14:paraId="399C47F0">
            <w:pPr>
              <w:ind w:firstLine="480"/>
              <w:jc w:val="center"/>
              <w:rPr>
                <w:rFonts w:ascii="宋体" w:hAnsi="宋体" w:cs="宋体"/>
                <w:color w:val="auto"/>
                <w:sz w:val="24"/>
                <w:highlight w:val="none"/>
              </w:rPr>
            </w:pPr>
          </w:p>
        </w:tc>
        <w:tc>
          <w:tcPr>
            <w:tcW w:w="1418" w:type="pct"/>
            <w:vAlign w:val="center"/>
          </w:tcPr>
          <w:p w14:paraId="31175EEA">
            <w:pPr>
              <w:jc w:val="center"/>
              <w:rPr>
                <w:rFonts w:ascii="宋体" w:hAnsi="宋体" w:cs="宋体"/>
                <w:color w:val="auto"/>
                <w:sz w:val="24"/>
                <w:highlight w:val="none"/>
              </w:rPr>
            </w:pPr>
            <w:bookmarkStart w:id="24" w:name="OLE_LINK1"/>
            <w:r>
              <w:rPr>
                <w:rFonts w:hint="eastAsia" w:ascii="宋体" w:hAnsi="宋体" w:cs="宋体"/>
                <w:color w:val="auto"/>
                <w:sz w:val="24"/>
                <w:highlight w:val="none"/>
              </w:rPr>
              <w:t>标准化增加费</w:t>
            </w:r>
            <w:bookmarkEnd w:id="24"/>
          </w:p>
        </w:tc>
        <w:tc>
          <w:tcPr>
            <w:tcW w:w="820" w:type="pct"/>
            <w:vAlign w:val="center"/>
          </w:tcPr>
          <w:p w14:paraId="5A7697E4">
            <w:pPr>
              <w:jc w:val="center"/>
              <w:rPr>
                <w:rFonts w:ascii="宋体" w:hAnsi="宋体" w:cs="宋体"/>
                <w:color w:val="auto"/>
                <w:sz w:val="24"/>
                <w:highlight w:val="none"/>
              </w:rPr>
            </w:pPr>
            <w:r>
              <w:rPr>
                <w:rFonts w:hint="eastAsia" w:ascii="宋体" w:hAnsi="宋体" w:cs="宋体"/>
                <w:color w:val="auto"/>
                <w:sz w:val="24"/>
                <w:highlight w:val="none"/>
              </w:rPr>
              <w:t>A+B1-D</w:t>
            </w:r>
          </w:p>
        </w:tc>
        <w:tc>
          <w:tcPr>
            <w:tcW w:w="1024" w:type="pct"/>
            <w:vAlign w:val="center"/>
          </w:tcPr>
          <w:p w14:paraId="3EDAF63B">
            <w:pPr>
              <w:jc w:val="center"/>
              <w:rPr>
                <w:rFonts w:ascii="宋体" w:hAnsi="宋体" w:cs="宋体"/>
                <w:color w:val="auto"/>
                <w:sz w:val="24"/>
                <w:highlight w:val="none"/>
              </w:rPr>
            </w:pPr>
            <w:r>
              <w:rPr>
                <w:rFonts w:hint="eastAsia" w:ascii="宋体" w:hAnsi="宋体" w:cs="宋体"/>
                <w:color w:val="auto"/>
                <w:sz w:val="24"/>
                <w:highlight w:val="none"/>
              </w:rPr>
              <w:t>/</w:t>
            </w:r>
          </w:p>
        </w:tc>
      </w:tr>
      <w:tr w14:paraId="445A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76" w:type="pct"/>
            <w:vAlign w:val="center"/>
          </w:tcPr>
          <w:p w14:paraId="1C1312E2">
            <w:pPr>
              <w:jc w:val="center"/>
              <w:rPr>
                <w:rFonts w:ascii="宋体" w:hAnsi="宋体" w:cs="宋体"/>
                <w:color w:val="auto"/>
                <w:sz w:val="24"/>
                <w:highlight w:val="none"/>
              </w:rPr>
            </w:pPr>
            <w:r>
              <w:rPr>
                <w:rFonts w:hint="eastAsia" w:ascii="宋体" w:hAnsi="宋体" w:cs="宋体"/>
                <w:color w:val="auto"/>
                <w:sz w:val="24"/>
                <w:highlight w:val="none"/>
              </w:rPr>
              <w:t>7</w:t>
            </w:r>
          </w:p>
        </w:tc>
        <w:tc>
          <w:tcPr>
            <w:tcW w:w="1160" w:type="pct"/>
            <w:vAlign w:val="center"/>
          </w:tcPr>
          <w:p w14:paraId="1A43F493">
            <w:pPr>
              <w:jc w:val="center"/>
              <w:rPr>
                <w:rFonts w:ascii="宋体" w:hAnsi="宋体" w:cs="宋体"/>
                <w:color w:val="auto"/>
                <w:sz w:val="24"/>
                <w:highlight w:val="none"/>
              </w:rPr>
            </w:pPr>
            <w:r>
              <w:rPr>
                <w:rFonts w:hint="eastAsia" w:ascii="宋体" w:hAnsi="宋体" w:cs="宋体"/>
                <w:color w:val="auto"/>
                <w:sz w:val="24"/>
                <w:highlight w:val="none"/>
              </w:rPr>
              <w:t>税  金</w:t>
            </w:r>
          </w:p>
        </w:tc>
        <w:tc>
          <w:tcPr>
            <w:tcW w:w="1418" w:type="pct"/>
            <w:vAlign w:val="center"/>
          </w:tcPr>
          <w:p w14:paraId="68A248EC">
            <w:pPr>
              <w:ind w:left="182" w:hanging="182" w:hangingChars="76"/>
              <w:jc w:val="center"/>
              <w:rPr>
                <w:rFonts w:ascii="宋体" w:hAnsi="宋体" w:cs="宋体"/>
                <w:color w:val="auto"/>
                <w:sz w:val="24"/>
                <w:highlight w:val="none"/>
              </w:rPr>
            </w:pPr>
            <w:r>
              <w:rPr>
                <w:rFonts w:hint="eastAsia" w:ascii="宋体" w:hAnsi="宋体" w:cs="宋体"/>
                <w:color w:val="auto"/>
                <w:sz w:val="24"/>
                <w:highlight w:val="none"/>
              </w:rPr>
              <w:t>税   金</w:t>
            </w:r>
          </w:p>
        </w:tc>
        <w:tc>
          <w:tcPr>
            <w:tcW w:w="820" w:type="pct"/>
            <w:vAlign w:val="center"/>
          </w:tcPr>
          <w:p w14:paraId="300B5821">
            <w:pPr>
              <w:jc w:val="center"/>
              <w:rPr>
                <w:rFonts w:ascii="宋体" w:hAnsi="宋体" w:cs="宋体"/>
                <w:color w:val="auto"/>
                <w:sz w:val="24"/>
                <w:highlight w:val="none"/>
              </w:rPr>
            </w:pPr>
            <w:r>
              <w:rPr>
                <w:rFonts w:hint="eastAsia" w:ascii="宋体" w:hAnsi="宋体" w:cs="宋体"/>
                <w:color w:val="auto"/>
                <w:sz w:val="24"/>
                <w:highlight w:val="none"/>
              </w:rPr>
              <w:t>除税造价</w:t>
            </w:r>
          </w:p>
        </w:tc>
        <w:tc>
          <w:tcPr>
            <w:tcW w:w="1024" w:type="pct"/>
            <w:vAlign w:val="center"/>
          </w:tcPr>
          <w:p w14:paraId="3141FCD2">
            <w:pPr>
              <w:jc w:val="center"/>
              <w:rPr>
                <w:rFonts w:ascii="宋体" w:hAnsi="宋体" w:cs="宋体"/>
                <w:color w:val="auto"/>
                <w:sz w:val="24"/>
                <w:highlight w:val="none"/>
              </w:rPr>
            </w:pPr>
            <w:r>
              <w:rPr>
                <w:rFonts w:hint="eastAsia" w:ascii="宋体" w:hAnsi="宋体" w:cs="宋体"/>
                <w:color w:val="auto"/>
                <w:sz w:val="24"/>
                <w:highlight w:val="none"/>
              </w:rPr>
              <w:t>9.00</w:t>
            </w:r>
          </w:p>
        </w:tc>
      </w:tr>
    </w:tbl>
    <w:p w14:paraId="559E5F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注：1）计算基础：A为分部分项工程费，B为措施项目清单费用，B1为单价措施项目费，C其他项目费，D为除税工程设备费。</w:t>
      </w:r>
    </w:p>
    <w:p w14:paraId="75F38F58">
      <w:pPr>
        <w:numPr>
          <w:ilvl w:val="0"/>
          <w:numId w:val="2"/>
        </w:num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现场安全文明施工措施费率为暂定，投标人应足额计取，不得更改费率。竣工结算时，现场安全文明施工措施费基本费根据《关于建筑业实施营改增后江苏省建设工程计价依据调整的通知》（苏建价【</w:t>
      </w:r>
      <w:r>
        <w:rPr>
          <w:rFonts w:ascii="宋体" w:hAnsi="宋体" w:cs="宋体"/>
          <w:color w:val="auto"/>
          <w:sz w:val="24"/>
          <w:highlight w:val="none"/>
        </w:rPr>
        <w:t>2016</w:t>
      </w:r>
      <w:r>
        <w:rPr>
          <w:rFonts w:hint="eastAsia" w:ascii="宋体" w:hAnsi="宋体" w:cs="宋体"/>
          <w:color w:val="auto"/>
          <w:sz w:val="24"/>
          <w:highlight w:val="none"/>
        </w:rPr>
        <w:t>】</w:t>
      </w:r>
      <w:r>
        <w:rPr>
          <w:rFonts w:ascii="宋体" w:hAnsi="宋体" w:cs="宋体"/>
          <w:color w:val="auto"/>
          <w:sz w:val="24"/>
          <w:highlight w:val="none"/>
        </w:rPr>
        <w:t>154</w:t>
      </w:r>
      <w:r>
        <w:rPr>
          <w:rFonts w:hint="eastAsia" w:ascii="宋体" w:hAnsi="宋体" w:cs="宋体"/>
          <w:color w:val="auto"/>
          <w:sz w:val="24"/>
          <w:highlight w:val="none"/>
        </w:rPr>
        <w:t>号文）规定足额计取，不得更改费率；扬尘污染防治增加费根据《省住房城乡建设厅关于调整建设工程按质论价等费用计取方法的公告》（江苏省住房和城乡建设厅公告〔</w:t>
      </w:r>
      <w:r>
        <w:rPr>
          <w:rFonts w:ascii="宋体" w:hAnsi="宋体" w:cs="宋体"/>
          <w:color w:val="auto"/>
          <w:sz w:val="24"/>
          <w:highlight w:val="none"/>
        </w:rPr>
        <w:t>2018</w:t>
      </w:r>
      <w:r>
        <w:rPr>
          <w:rFonts w:hint="eastAsia" w:ascii="宋体" w:hAnsi="宋体" w:cs="宋体"/>
          <w:color w:val="auto"/>
          <w:sz w:val="24"/>
          <w:highlight w:val="none"/>
        </w:rPr>
        <w:t>〕第</w:t>
      </w:r>
      <w:r>
        <w:rPr>
          <w:rFonts w:ascii="宋体" w:hAnsi="宋体" w:cs="宋体"/>
          <w:color w:val="auto"/>
          <w:sz w:val="24"/>
          <w:highlight w:val="none"/>
        </w:rPr>
        <w:t>24</w:t>
      </w:r>
      <w:r>
        <w:rPr>
          <w:rFonts w:hint="eastAsia" w:ascii="宋体" w:hAnsi="宋体" w:cs="宋体"/>
          <w:color w:val="auto"/>
          <w:sz w:val="24"/>
          <w:highlight w:val="none"/>
        </w:rPr>
        <w:t>号）规定足额计取，不得更改费率；建设工程达到合同约定的标化工地创建目标时，按照达到的标化工地等级，根据《省住房城乡建设厅关于调整建设工程按质论价等费用计取方法的公告》（江苏省住房和城乡建设厅公告〔</w:t>
      </w:r>
      <w:r>
        <w:rPr>
          <w:rFonts w:ascii="宋体" w:hAnsi="宋体" w:cs="宋体"/>
          <w:color w:val="auto"/>
          <w:sz w:val="24"/>
          <w:highlight w:val="none"/>
        </w:rPr>
        <w:t>2018</w:t>
      </w:r>
      <w:r>
        <w:rPr>
          <w:rFonts w:hint="eastAsia" w:ascii="宋体" w:hAnsi="宋体" w:cs="宋体"/>
          <w:color w:val="auto"/>
          <w:sz w:val="24"/>
          <w:highlight w:val="none"/>
        </w:rPr>
        <w:t>〕第</w:t>
      </w:r>
      <w:r>
        <w:rPr>
          <w:rFonts w:ascii="宋体" w:hAnsi="宋体" w:cs="宋体"/>
          <w:color w:val="auto"/>
          <w:sz w:val="24"/>
          <w:highlight w:val="none"/>
        </w:rPr>
        <w:t>24</w:t>
      </w:r>
      <w:r>
        <w:rPr>
          <w:rFonts w:hint="eastAsia" w:ascii="宋体" w:hAnsi="宋体" w:cs="宋体"/>
          <w:color w:val="auto"/>
          <w:sz w:val="24"/>
          <w:highlight w:val="none"/>
        </w:rPr>
        <w:t>号）规定计取标化工地增加费用，未达到合同约定的标化工地创建目标时，按照实际获得的标化工地等级计取标化工地增加费，超出合同约定的标化工地创建目标时，仍按合同约定的标化工地创建目标计取标化工地增加费，标化工地增加费费率不得调整。</w:t>
      </w:r>
    </w:p>
    <w:p w14:paraId="126846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3）本工程暂列金：</w:t>
      </w:r>
      <w:r>
        <w:rPr>
          <w:rFonts w:hint="eastAsia" w:ascii="宋体" w:hAnsi="宋体" w:cs="宋体"/>
          <w:b/>
          <w:bCs/>
          <w:color w:val="auto"/>
          <w:sz w:val="24"/>
          <w:highlight w:val="none"/>
          <w:u w:val="single"/>
        </w:rPr>
        <w:t>/元</w:t>
      </w:r>
      <w:r>
        <w:rPr>
          <w:rFonts w:hint="eastAsia" w:ascii="宋体" w:hAnsi="宋体" w:cs="宋体"/>
          <w:color w:val="auto"/>
          <w:sz w:val="24"/>
          <w:highlight w:val="none"/>
        </w:rPr>
        <w:t>。</w:t>
      </w:r>
    </w:p>
    <w:p w14:paraId="46D67FA4">
      <w:pPr>
        <w:adjustRightInd w:val="0"/>
        <w:snapToGrid w:val="0"/>
        <w:spacing w:line="360" w:lineRule="auto"/>
        <w:ind w:left="105" w:leftChars="50" w:firstLine="480" w:firstLineChars="200"/>
        <w:rPr>
          <w:rFonts w:ascii="宋体" w:hAnsi="宋体" w:cs="宋体"/>
          <w:color w:val="auto"/>
          <w:sz w:val="24"/>
          <w:highlight w:val="none"/>
        </w:rPr>
      </w:pPr>
      <w:r>
        <w:rPr>
          <w:rFonts w:hint="eastAsia" w:ascii="宋体" w:hAnsi="宋体" w:cs="宋体"/>
          <w:color w:val="auto"/>
          <w:sz w:val="24"/>
          <w:highlight w:val="none"/>
        </w:rPr>
        <w:t>16.2.6其他取费：详见工程量清单。</w:t>
      </w:r>
    </w:p>
    <w:p w14:paraId="7BE77119">
      <w:pPr>
        <w:tabs>
          <w:tab w:val="left" w:pos="524"/>
        </w:tabs>
        <w:adjustRightInd w:val="0"/>
        <w:snapToGrid w:val="0"/>
        <w:spacing w:line="360" w:lineRule="auto"/>
        <w:ind w:left="105" w:leftChars="50" w:firstLine="480" w:firstLineChars="200"/>
        <w:rPr>
          <w:rFonts w:ascii="宋体" w:hAnsi="宋体" w:cs="宋体"/>
          <w:color w:val="auto"/>
          <w:sz w:val="24"/>
          <w:highlight w:val="none"/>
        </w:rPr>
      </w:pPr>
      <w:r>
        <w:rPr>
          <w:rFonts w:hint="eastAsia" w:ascii="宋体" w:hAnsi="宋体" w:cs="宋体"/>
          <w:color w:val="auto"/>
          <w:sz w:val="24"/>
          <w:highlight w:val="none"/>
        </w:rPr>
        <w:t>16.2.7本工程不可竞争费用项目及其费率以工程量清单为准。</w:t>
      </w:r>
    </w:p>
    <w:p w14:paraId="332F9A54">
      <w:pPr>
        <w:tabs>
          <w:tab w:val="left" w:pos="524"/>
        </w:tabs>
        <w:adjustRightInd w:val="0"/>
        <w:snapToGrid w:val="0"/>
        <w:spacing w:line="360" w:lineRule="auto"/>
        <w:ind w:left="105" w:leftChars="50" w:firstLine="480" w:firstLineChars="200"/>
        <w:rPr>
          <w:rFonts w:ascii="宋体" w:hAnsi="宋体" w:cs="宋体"/>
          <w:color w:val="auto"/>
          <w:sz w:val="24"/>
          <w:highlight w:val="none"/>
        </w:rPr>
      </w:pPr>
      <w:r>
        <w:rPr>
          <w:rFonts w:hint="eastAsia" w:ascii="宋体" w:hAnsi="宋体" w:cs="宋体"/>
          <w:color w:val="auto"/>
          <w:sz w:val="24"/>
          <w:highlight w:val="none"/>
        </w:rPr>
        <w:t>16.3 招标控制价文件组成。</w:t>
      </w:r>
    </w:p>
    <w:p w14:paraId="456A2C2A">
      <w:pPr>
        <w:adjustRightInd w:val="0"/>
        <w:snapToGrid w:val="0"/>
        <w:spacing w:line="360" w:lineRule="auto"/>
        <w:ind w:left="105" w:leftChars="50" w:firstLine="480" w:firstLineChars="200"/>
        <w:rPr>
          <w:rFonts w:ascii="宋体" w:hAnsi="宋体" w:cs="宋体"/>
          <w:color w:val="auto"/>
          <w:sz w:val="24"/>
          <w:highlight w:val="none"/>
        </w:rPr>
      </w:pPr>
      <w:r>
        <w:rPr>
          <w:rFonts w:hint="eastAsia" w:ascii="宋体" w:hAnsi="宋体" w:cs="宋体"/>
          <w:color w:val="auto"/>
          <w:sz w:val="24"/>
          <w:highlight w:val="none"/>
        </w:rPr>
        <w:t>招标人公布的招标控制价应当包括单位工程招标控制价汇总表、分部分项工程和单价措施项目清单与计价表、相关说明以及招标价调整等系数的取值。</w:t>
      </w:r>
    </w:p>
    <w:p w14:paraId="42107F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公布招标控制价时间。</w:t>
      </w:r>
    </w:p>
    <w:p w14:paraId="730B5703">
      <w:pPr>
        <w:spacing w:line="360" w:lineRule="auto"/>
        <w:ind w:left="105" w:leftChars="50" w:firstLine="360" w:firstLineChars="150"/>
        <w:rPr>
          <w:rFonts w:ascii="宋体" w:hAnsi="宋体" w:cs="宋体"/>
          <w:color w:val="auto"/>
          <w:sz w:val="24"/>
          <w:highlight w:val="none"/>
        </w:rPr>
      </w:pPr>
      <w:r>
        <w:rPr>
          <w:rFonts w:hint="eastAsia" w:ascii="宋体" w:hAnsi="宋体" w:cs="宋体"/>
          <w:color w:val="auto"/>
          <w:sz w:val="24"/>
          <w:highlight w:val="none"/>
        </w:rPr>
        <w:t>招标控制价在江苏商贸职业学院网站上发布。</w:t>
      </w:r>
    </w:p>
    <w:p w14:paraId="7B12B0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招标控制价异议处理：</w:t>
      </w:r>
    </w:p>
    <w:p w14:paraId="728D2678">
      <w:pPr>
        <w:spacing w:line="360" w:lineRule="auto"/>
        <w:ind w:firstLine="480" w:firstLineChars="200"/>
        <w:rPr>
          <w:rFonts w:ascii="宋体" w:hAnsi="宋体" w:cs="宋体"/>
          <w:b/>
          <w:color w:val="auto"/>
          <w:sz w:val="24"/>
          <w:highlight w:val="none"/>
          <w:u w:val="single"/>
        </w:rPr>
      </w:pPr>
      <w:r>
        <w:rPr>
          <w:rFonts w:hint="eastAsia" w:ascii="宋体" w:hAnsi="宋体" w:cs="宋体"/>
          <w:color w:val="auto"/>
          <w:sz w:val="24"/>
          <w:highlight w:val="none"/>
        </w:rPr>
        <w:t>投标人对招标控制价有异议的，应在控制价发布后2日内向招标人书面提出；招标人不答复或对招标人答复不满意时，投标人可按规定程序向工程所在地工程造价管理机构投诉。</w:t>
      </w:r>
      <w:r>
        <w:rPr>
          <w:rFonts w:hint="eastAsia" w:ascii="宋体" w:hAnsi="宋体" w:cs="宋体"/>
          <w:b/>
          <w:color w:val="auto"/>
          <w:sz w:val="24"/>
          <w:highlight w:val="none"/>
          <w:u w:val="single"/>
        </w:rPr>
        <w:t>具体请参照通建工【2014】369号文。</w:t>
      </w:r>
    </w:p>
    <w:p w14:paraId="066A02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招标人根据招标控制价复查结论需要重新公布招标控制价的，其最终公布的时间至招标文件要求提交投标文件截止时间不足3日的，将相应延长投标文件的截止时间。</w:t>
      </w:r>
    </w:p>
    <w:p w14:paraId="32E992B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17.投标报价编制要求</w:t>
      </w:r>
    </w:p>
    <w:p w14:paraId="047439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投标报价编制要求</w:t>
      </w:r>
    </w:p>
    <w:p w14:paraId="3B3B86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采用工程量清单计价方式，投标人不得采用总价让利或以总价百分比让利等办法进行投标报价。工程量清单中投标人没有填入单价或价格的子目，其费用视为已分摊在工程量清单中其他子目的单价或价格之中。</w:t>
      </w:r>
    </w:p>
    <w:p w14:paraId="5C0C4E9A">
      <w:pPr>
        <w:adjustRightInd w:val="0"/>
        <w:snapToGrid w:val="0"/>
        <w:spacing w:line="360" w:lineRule="auto"/>
        <w:ind w:left="105" w:leftChars="50" w:firstLine="360" w:firstLineChars="150"/>
        <w:rPr>
          <w:rFonts w:ascii="宋体" w:hAnsi="宋体" w:cs="宋体"/>
          <w:color w:val="auto"/>
          <w:sz w:val="24"/>
          <w:highlight w:val="none"/>
        </w:rPr>
      </w:pPr>
      <w:r>
        <w:rPr>
          <w:rFonts w:hint="eastAsia" w:ascii="宋体" w:hAnsi="宋体" w:cs="宋体"/>
          <w:color w:val="auto"/>
          <w:sz w:val="24"/>
          <w:highlight w:val="none"/>
        </w:rPr>
        <w:t>17.2投标人应按照《市政工程工程量计算规范》（GB50857-2013）、《江苏省市政工程计价定额》2014年版、《江苏省建设工程费用定额》2014年版；《省住房城乡建设厅关于发布建设工程人工工资指导价的通知》（苏建函价〔2026〕27号文）；《关于取消建设工程建筑安全监督管理费的通知》（通建价[2012]8号）进行计价报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122F985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17.3投标人在投标报价时，招标人提供的暂估价、暂列金额等不可竞争费用不得调整，否则按无效投标文件处理。</w:t>
      </w:r>
    </w:p>
    <w:p w14:paraId="4081DE5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17.4投标人必须认真仔细踏勘施工现场，结合本工程实际情况，并在投标报价时综合考虑临时设施费 、赶工措施费、已完工程及设备保护费、雨季施工增加费、夜间施工费总价措施费项目，并计入报价，该费用一次性包定，结算时一律不作调整。</w:t>
      </w:r>
    </w:p>
    <w:p w14:paraId="49E7F89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17.5由于本工程合同约定工期较紧，请各投标人充分考虑工期压缩带来的各种投入（包括但不限于如下内容：人员、物资、机械、周转材料、加班费等）增加、各种风险增加、采取各种措施增加费用等，上述所有赶工措施费计入投标报价中，工程结算不作调整。</w:t>
      </w:r>
    </w:p>
    <w:p w14:paraId="37A2F69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17.6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14:paraId="65E60D5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17.7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14:paraId="10D9177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17.8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0391BF1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17.9投标人工地踏勘应充分了解工地位置情况，道路、储存空间、装卸限制及任何其他足以影响报价的情况，任何忽视或误解工地情况而导致的索赔及工期延长申请将不被批准。</w:t>
      </w:r>
    </w:p>
    <w:p w14:paraId="44B556B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17.10中标人不得拒绝完成建设单位在施工地点范围内变更或要求增加和减少的工程内容。</w:t>
      </w:r>
    </w:p>
    <w:p w14:paraId="4A69F0D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17.11报价书中的工程数量乘以综合单价必须等于合价。</w:t>
      </w:r>
    </w:p>
    <w:p w14:paraId="2DDA585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17.12投标单位应自行根据现场实际情况，垃圾清运出招标单位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14:paraId="0DC15FB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17.13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14:paraId="3C7E2153">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17.14</w:t>
      </w:r>
      <w:r>
        <w:rPr>
          <w:rFonts w:hint="eastAsia" w:hAnsi="宋体"/>
          <w:b/>
          <w:bCs/>
          <w:color w:val="auto"/>
          <w:sz w:val="24"/>
          <w:highlight w:val="none"/>
        </w:rPr>
        <w:t>招标人推荐材料/设备品牌范围的，各投标人必须按招标文件规定的材料生产厂家、产地、品牌范围内进行投标报价。中标后必须按招标文件(含工程量清单)规定的材料/设备生产厂家、产地、品牌之一报招标人项目部确认后进行采购，报招标人确认后方可进场。招标人保留材料/设备在推荐品牌中选用任一品牌的权力，但价格不作调整。</w:t>
      </w:r>
    </w:p>
    <w:p w14:paraId="5F5917A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17.15本</w:t>
      </w:r>
      <w:r>
        <w:rPr>
          <w:rFonts w:hint="eastAsia" w:hAnsi="宋体"/>
          <w:b/>
          <w:bCs/>
          <w:color w:val="auto"/>
          <w:sz w:val="24"/>
          <w:highlight w:val="none"/>
        </w:rPr>
        <w:t>工程所有材料全部由投标人负责采购，必须由专业厂家制作（投标人充分考虑市场价格风险，一旦中标，材料价格不作调整），由投标人和材料供应商签订供货合同，并承担全部责任。采购的材料品牌、品名、型号、规格、材质等必须是经过封样招标人认可的材料，如按规定需送检的，及时做好必要材料的送检、复试，合格后方可使用（所有材料检测费需包含在报价当中，中标后不得提出额外检测费要求）。</w:t>
      </w:r>
    </w:p>
    <w:p w14:paraId="30AA2E71">
      <w:pPr>
        <w:spacing w:line="360" w:lineRule="auto"/>
        <w:ind w:firstLine="482" w:firstLineChars="200"/>
        <w:rPr>
          <w:rFonts w:hAnsi="宋体"/>
          <w:b/>
          <w:bCs/>
          <w:color w:val="auto"/>
          <w:sz w:val="24"/>
          <w:highlight w:val="none"/>
        </w:rPr>
      </w:pPr>
      <w:r>
        <w:rPr>
          <w:rFonts w:hint="eastAsia" w:ascii="宋体" w:hAnsi="宋体" w:cs="宋体"/>
          <w:b/>
          <w:color w:val="auto"/>
          <w:sz w:val="24"/>
          <w:highlight w:val="none"/>
        </w:rPr>
        <w:t>17.16施工期间和竣工移交时的保洁工作及费用，投标人在报价时须综合考虑在投标报价中，结算时不做调整。</w:t>
      </w:r>
    </w:p>
    <w:p w14:paraId="3263281F">
      <w:pPr>
        <w:spacing w:line="360" w:lineRule="auto"/>
        <w:ind w:firstLine="482" w:firstLineChars="200"/>
        <w:rPr>
          <w:color w:val="auto"/>
          <w:highlight w:val="none"/>
        </w:rPr>
      </w:pPr>
      <w:r>
        <w:rPr>
          <w:rFonts w:hint="eastAsia" w:ascii="宋体" w:hAnsi="宋体" w:cs="宋体"/>
          <w:b/>
          <w:color w:val="auto"/>
          <w:sz w:val="24"/>
          <w:highlight w:val="none"/>
        </w:rPr>
        <w:t>17.17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14:paraId="6C96036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17.18承包人在开工前将施工方案和招标人确定后，方可施工。</w:t>
      </w:r>
    </w:p>
    <w:p w14:paraId="2B0D987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17.19其他未尽事宜在书面答疑中明确。</w:t>
      </w:r>
    </w:p>
    <w:p w14:paraId="7F09B170">
      <w:pPr>
        <w:pStyle w:val="81"/>
        <w:spacing w:line="420" w:lineRule="exact"/>
        <w:ind w:firstLine="482"/>
        <w:outlineLvl w:val="1"/>
        <w:rPr>
          <w:rFonts w:ascii="宋体" w:hAnsi="宋体" w:cs="宋体"/>
          <w:b/>
          <w:color w:val="auto"/>
          <w:szCs w:val="24"/>
          <w:highlight w:val="none"/>
        </w:rPr>
      </w:pPr>
      <w:r>
        <w:rPr>
          <w:rFonts w:hint="eastAsia" w:ascii="宋体" w:hAnsi="宋体" w:cs="宋体"/>
          <w:b/>
          <w:color w:val="auto"/>
          <w:szCs w:val="24"/>
          <w:highlight w:val="none"/>
        </w:rPr>
        <w:t>(五) 投标文件的密封和递交</w:t>
      </w:r>
    </w:p>
    <w:p w14:paraId="3DD30A0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18.投标文件的密封与标志</w:t>
      </w:r>
    </w:p>
    <w:p w14:paraId="0D543083">
      <w:pPr>
        <w:spacing w:line="360" w:lineRule="auto"/>
        <w:ind w:firstLine="477" w:firstLineChars="198"/>
        <w:rPr>
          <w:rFonts w:ascii="宋体" w:hAnsi="宋体" w:cs="宋体"/>
          <w:color w:val="auto"/>
          <w:sz w:val="24"/>
          <w:highlight w:val="none"/>
        </w:rPr>
      </w:pPr>
      <w:r>
        <w:rPr>
          <w:rFonts w:hint="eastAsia" w:ascii="宋体" w:hAnsi="宋体" w:cs="宋体"/>
          <w:b/>
          <w:color w:val="auto"/>
          <w:sz w:val="24"/>
          <w:highlight w:val="none"/>
        </w:rPr>
        <w:t>18</w:t>
      </w:r>
      <w:r>
        <w:rPr>
          <w:rFonts w:hint="eastAsia" w:ascii="宋体" w:hAnsi="宋体" w:cs="宋体"/>
          <w:color w:val="auto"/>
          <w:sz w:val="24"/>
          <w:highlight w:val="none"/>
        </w:rPr>
        <w:t>.1 本工程投标文件由</w:t>
      </w:r>
      <w:r>
        <w:rPr>
          <w:rFonts w:hint="eastAsia" w:ascii="宋体" w:hAnsi="宋体" w:cs="宋体"/>
          <w:b/>
          <w:color w:val="auto"/>
          <w:sz w:val="24"/>
          <w:highlight w:val="none"/>
          <w:u w:val="single"/>
        </w:rPr>
        <w:t>资格审查文件、商务标、电子响应文件</w:t>
      </w:r>
      <w:r>
        <w:rPr>
          <w:rFonts w:hint="eastAsia" w:ascii="宋体" w:hAnsi="宋体" w:cs="宋体"/>
          <w:color w:val="auto"/>
          <w:sz w:val="24"/>
          <w:highlight w:val="none"/>
        </w:rPr>
        <w:t>三部分组成。</w:t>
      </w:r>
    </w:p>
    <w:p w14:paraId="636ED1AF">
      <w:pPr>
        <w:spacing w:line="360" w:lineRule="auto"/>
        <w:ind w:firstLine="482" w:firstLineChars="200"/>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资格审查文件、商务标、电子响应文件，必须分袋密封，并在封袋上加盖投标人单位公章和单位法定代表人章，另须在封袋上标明“资格审查文件” 、“商务标”及“电子响应文件”，同时还要写明工程名称、委托人姓名及联系电话。</w:t>
      </w:r>
    </w:p>
    <w:p w14:paraId="7A89C026">
      <w:pPr>
        <w:spacing w:line="360" w:lineRule="auto"/>
        <w:ind w:firstLine="482" w:firstLineChars="200"/>
        <w:rPr>
          <w:rFonts w:ascii="宋体" w:hAnsi="宋体" w:cs="宋体"/>
          <w:snapToGrid w:val="0"/>
          <w:color w:val="auto"/>
          <w:kern w:val="0"/>
          <w:sz w:val="24"/>
          <w:highlight w:val="none"/>
        </w:rPr>
      </w:pPr>
      <w:r>
        <w:rPr>
          <w:rFonts w:hint="eastAsia" w:ascii="宋体" w:hAnsi="宋体" w:cs="宋体"/>
          <w:b/>
          <w:color w:val="auto"/>
          <w:sz w:val="24"/>
          <w:highlight w:val="none"/>
        </w:rPr>
        <w:t>18</w:t>
      </w:r>
      <w:r>
        <w:rPr>
          <w:rFonts w:hint="eastAsia" w:ascii="宋体" w:hAnsi="宋体" w:cs="宋体"/>
          <w:b/>
          <w:snapToGrid w:val="0"/>
          <w:color w:val="auto"/>
          <w:kern w:val="0"/>
          <w:sz w:val="24"/>
          <w:highlight w:val="none"/>
        </w:rPr>
        <w:t>.2 所有投标文件的密封袋上均应加盖投标人公章</w:t>
      </w:r>
      <w:r>
        <w:rPr>
          <w:rFonts w:hint="eastAsia" w:ascii="宋体" w:hAnsi="宋体" w:cs="宋体"/>
          <w:b/>
          <w:bCs/>
          <w:snapToGrid w:val="0"/>
          <w:color w:val="auto"/>
          <w:kern w:val="0"/>
          <w:sz w:val="24"/>
          <w:highlight w:val="none"/>
        </w:rPr>
        <w:t>和法定代表人印章</w:t>
      </w:r>
      <w:r>
        <w:rPr>
          <w:rFonts w:hint="eastAsia" w:ascii="宋体" w:hAnsi="宋体" w:cs="宋体"/>
          <w:b/>
          <w:snapToGrid w:val="0"/>
          <w:color w:val="auto"/>
          <w:kern w:val="0"/>
          <w:sz w:val="24"/>
          <w:highlight w:val="none"/>
        </w:rPr>
        <w:t>。</w:t>
      </w:r>
      <w:r>
        <w:rPr>
          <w:rFonts w:hint="eastAsia" w:ascii="宋体" w:hAnsi="宋体" w:cs="宋体"/>
          <w:snapToGrid w:val="0"/>
          <w:color w:val="auto"/>
          <w:kern w:val="0"/>
          <w:sz w:val="24"/>
          <w:highlight w:val="none"/>
        </w:rPr>
        <w:t>投标人未按上述规定提交投标文件，其投标文件将被拒绝，并退还给投标人。</w:t>
      </w:r>
      <w:r>
        <w:rPr>
          <w:rFonts w:hint="eastAsia" w:ascii="宋体" w:hAnsi="宋体" w:cs="宋体"/>
          <w:snapToGrid w:val="0"/>
          <w:color w:val="auto"/>
          <w:kern w:val="0"/>
          <w:sz w:val="24"/>
          <w:highlight w:val="none"/>
        </w:rPr>
        <w:tab/>
      </w:r>
    </w:p>
    <w:p w14:paraId="5FCE2671">
      <w:pPr>
        <w:spacing w:line="360" w:lineRule="auto"/>
        <w:ind w:firstLine="482" w:firstLineChars="200"/>
        <w:rPr>
          <w:rFonts w:ascii="宋体" w:hAnsi="宋体" w:cs="宋体"/>
          <w:snapToGrid w:val="0"/>
          <w:color w:val="auto"/>
          <w:kern w:val="0"/>
          <w:sz w:val="24"/>
          <w:highlight w:val="none"/>
        </w:rPr>
      </w:pPr>
      <w:r>
        <w:rPr>
          <w:rFonts w:hint="eastAsia" w:ascii="宋体" w:hAnsi="宋体" w:cs="宋体"/>
          <w:b/>
          <w:color w:val="auto"/>
          <w:sz w:val="24"/>
          <w:highlight w:val="none"/>
        </w:rPr>
        <w:t>18</w:t>
      </w:r>
      <w:r>
        <w:rPr>
          <w:rFonts w:hint="eastAsia" w:ascii="宋体" w:hAnsi="宋体" w:cs="宋体"/>
          <w:snapToGrid w:val="0"/>
          <w:color w:val="auto"/>
          <w:kern w:val="0"/>
          <w:sz w:val="24"/>
          <w:highlight w:val="none"/>
        </w:rPr>
        <w:t>.3投标文件正、副本不一致时，以正本为准。</w:t>
      </w:r>
    </w:p>
    <w:p w14:paraId="3CD3467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19.投标文件的递交</w:t>
      </w:r>
    </w:p>
    <w:p w14:paraId="6D96C77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19.1投标人应在投标人须知前附表</w:t>
      </w:r>
      <w:r>
        <w:rPr>
          <w:rFonts w:hint="eastAsia" w:ascii="宋体" w:hAnsi="宋体" w:cs="宋体"/>
          <w:color w:val="auto"/>
          <w:sz w:val="24"/>
          <w:highlight w:val="none"/>
          <w:u w:val="single"/>
        </w:rPr>
        <w:t>第18条</w:t>
      </w:r>
      <w:r>
        <w:rPr>
          <w:rFonts w:hint="eastAsia" w:ascii="宋体" w:hAnsi="宋体" w:cs="宋体"/>
          <w:color w:val="auto"/>
          <w:sz w:val="24"/>
          <w:highlight w:val="none"/>
        </w:rPr>
        <w:t>规定的投标文件递交截止时间之前完成纸质投标文件的递交。招标人延长递交投标文件截止时间的，招标人与投标人在原投标截止期的全部权利、义务、责任将适用于延长后新的投标截止期。</w:t>
      </w:r>
    </w:p>
    <w:p w14:paraId="66621BD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19.2逾期送达的或者未送达指定地点的投标文件，招标人不予受理。</w:t>
      </w:r>
    </w:p>
    <w:p w14:paraId="452C95E9">
      <w:pPr>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20.投标文件的修改与撤回</w:t>
      </w:r>
    </w:p>
    <w:p w14:paraId="21A1FC3B">
      <w:pPr>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1843965C">
      <w:pPr>
        <w:pStyle w:val="3"/>
        <w:rPr>
          <w:color w:val="auto"/>
          <w:highlight w:val="none"/>
        </w:rPr>
      </w:pPr>
      <w:r>
        <w:rPr>
          <w:rFonts w:hint="eastAsia"/>
          <w:color w:val="auto"/>
          <w:highlight w:val="none"/>
        </w:rPr>
        <w:t xml:space="preserve"> (六) 开标、评标和定标</w:t>
      </w:r>
    </w:p>
    <w:p w14:paraId="5D123734">
      <w:pPr>
        <w:spacing w:line="360" w:lineRule="auto"/>
        <w:ind w:firstLine="482"/>
        <w:rPr>
          <w:rFonts w:ascii="宋体" w:hAnsi="宋体" w:cs="宋体"/>
          <w:color w:val="auto"/>
          <w:sz w:val="24"/>
          <w:highlight w:val="none"/>
        </w:rPr>
      </w:pPr>
      <w:r>
        <w:rPr>
          <w:rFonts w:hint="eastAsia" w:ascii="宋体" w:hAnsi="宋体" w:cs="宋体"/>
          <w:b/>
          <w:color w:val="auto"/>
          <w:sz w:val="24"/>
          <w:highlight w:val="none"/>
        </w:rPr>
        <w:t>21.</w:t>
      </w:r>
      <w:r>
        <w:rPr>
          <w:rFonts w:hint="eastAsia" w:ascii="宋体" w:hAnsi="宋体" w:cs="宋体"/>
          <w:color w:val="auto"/>
          <w:sz w:val="24"/>
          <w:highlight w:val="none"/>
        </w:rPr>
        <w:t>本工程评标、定标办法采用下列</w:t>
      </w:r>
      <w:r>
        <w:rPr>
          <w:rFonts w:hint="eastAsia" w:ascii="宋体" w:hAnsi="宋体" w:cs="宋体"/>
          <w:b/>
          <w:color w:val="auto"/>
          <w:sz w:val="24"/>
          <w:highlight w:val="none"/>
          <w:u w:val="single"/>
        </w:rPr>
        <w:t xml:space="preserve">  21.1 </w:t>
      </w:r>
      <w:r>
        <w:rPr>
          <w:rFonts w:hint="eastAsia" w:ascii="宋体" w:hAnsi="宋体" w:cs="宋体"/>
          <w:color w:val="auto"/>
          <w:sz w:val="24"/>
          <w:highlight w:val="none"/>
        </w:rPr>
        <w:t>种方式</w:t>
      </w:r>
    </w:p>
    <w:p w14:paraId="675FCF1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21.1价格单因素评标办法</w:t>
      </w:r>
    </w:p>
    <w:p w14:paraId="44E9F3F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21.2含施工组织设计的价格单因素评标方法</w:t>
      </w:r>
    </w:p>
    <w:p w14:paraId="371519F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21.3综合评估法</w:t>
      </w:r>
    </w:p>
    <w:p w14:paraId="576E960C">
      <w:pPr>
        <w:spacing w:line="360" w:lineRule="auto"/>
        <w:ind w:firstLine="482"/>
        <w:rPr>
          <w:rFonts w:ascii="宋体" w:hAnsi="宋体" w:cs="宋体"/>
          <w:color w:val="auto"/>
          <w:sz w:val="24"/>
          <w:highlight w:val="none"/>
        </w:rPr>
      </w:pPr>
      <w:r>
        <w:rPr>
          <w:rFonts w:hint="eastAsia" w:ascii="宋体" w:hAnsi="宋体" w:cs="宋体"/>
          <w:b/>
          <w:color w:val="auto"/>
          <w:sz w:val="24"/>
          <w:highlight w:val="none"/>
        </w:rPr>
        <w:t xml:space="preserve">22. </w:t>
      </w:r>
      <w:r>
        <w:rPr>
          <w:rFonts w:hint="eastAsia" w:ascii="宋体" w:hAnsi="宋体" w:cs="宋体"/>
          <w:color w:val="auto"/>
          <w:sz w:val="24"/>
          <w:highlight w:val="none"/>
        </w:rPr>
        <w:t>招标人按本须知前附表</w:t>
      </w:r>
      <w:r>
        <w:rPr>
          <w:rFonts w:hint="eastAsia" w:ascii="宋体" w:hAnsi="宋体" w:cs="宋体"/>
          <w:color w:val="auto"/>
          <w:sz w:val="24"/>
          <w:highlight w:val="none"/>
          <w:u w:val="single"/>
        </w:rPr>
        <w:t>第19项</w:t>
      </w:r>
      <w:r>
        <w:rPr>
          <w:rFonts w:hint="eastAsia" w:ascii="宋体" w:hAnsi="宋体" w:cs="宋体"/>
          <w:color w:val="auto"/>
          <w:sz w:val="24"/>
          <w:highlight w:val="none"/>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14:paraId="636D6DF7">
      <w:pPr>
        <w:spacing w:line="360" w:lineRule="auto"/>
        <w:ind w:firstLine="482"/>
        <w:rPr>
          <w:rFonts w:ascii="宋体" w:hAnsi="宋体" w:cs="宋体"/>
          <w:color w:val="auto"/>
          <w:sz w:val="24"/>
          <w:highlight w:val="none"/>
        </w:rPr>
      </w:pPr>
      <w:r>
        <w:rPr>
          <w:rFonts w:hint="eastAsia" w:ascii="宋体" w:hAnsi="宋体" w:cs="宋体"/>
          <w:b/>
          <w:color w:val="auto"/>
          <w:sz w:val="24"/>
          <w:highlight w:val="none"/>
        </w:rPr>
        <w:t xml:space="preserve">23. </w:t>
      </w:r>
      <w:r>
        <w:rPr>
          <w:rFonts w:hint="eastAsia" w:ascii="宋体" w:hAnsi="宋体" w:cs="宋体"/>
          <w:color w:val="auto"/>
          <w:sz w:val="24"/>
          <w:highlight w:val="none"/>
        </w:rPr>
        <w:t>评标委员会应当审查每一投标文件是否对招标文件提出的所有实质性要求和条件作出响应。</w:t>
      </w:r>
    </w:p>
    <w:p w14:paraId="4DE3A2EE">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 xml:space="preserve">24. </w:t>
      </w:r>
      <w:r>
        <w:rPr>
          <w:rFonts w:hint="eastAsia" w:ascii="宋体" w:hAnsi="宋体" w:cs="宋体"/>
          <w:b/>
          <w:color w:val="auto"/>
          <w:kern w:val="0"/>
          <w:sz w:val="24"/>
          <w:highlight w:val="none"/>
        </w:rPr>
        <w:t>凡</w:t>
      </w:r>
      <w:r>
        <w:rPr>
          <w:rFonts w:hint="eastAsia" w:ascii="宋体" w:hAnsi="宋体" w:cs="宋体"/>
          <w:b/>
          <w:color w:val="auto"/>
          <w:sz w:val="24"/>
          <w:highlight w:val="none"/>
        </w:rPr>
        <w:t>投标文件有下列情况之一的，属于重大偏差，视同未能对招标文件作出实质性响应，按废标处理。</w:t>
      </w:r>
    </w:p>
    <w:p w14:paraId="06992C51">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24.1投标文件中的投标函未加盖投标人的公章；</w:t>
      </w:r>
    </w:p>
    <w:p w14:paraId="731342C4">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24.2投标文件中的投标函未加盖企业法定代表人（或委托代理人）印章（或签字）的；</w:t>
      </w:r>
    </w:p>
    <w:p w14:paraId="49ED7B42">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24.3如投标函加盖企业委托代理人印章（或签字）的，委托代理人没有合法、有效的委托书（原件）的；</w:t>
      </w:r>
    </w:p>
    <w:p w14:paraId="1C25AEC4">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24.4投标人资格条件不符合国家有关规定或招标文件要求的；</w:t>
      </w:r>
    </w:p>
    <w:p w14:paraId="0753BFCE">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24.5投标人名称或组织结构与资格预审时不一致的；</w:t>
      </w:r>
    </w:p>
    <w:p w14:paraId="0F4B9580">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24.6除在投标截止时间前经招标人书面同意外，项目负责人与资格预审时不一致的；</w:t>
      </w:r>
    </w:p>
    <w:p w14:paraId="4C71AF8A">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24.7组成联合体投标未提供联合体各方共同投标协议的（本工程不接受联合体）；</w:t>
      </w:r>
    </w:p>
    <w:p w14:paraId="40C866AD">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24.8在同一招标项目中，联合体成员以自己名义单独投标或者参加其他联合体投标的；</w:t>
      </w:r>
    </w:p>
    <w:p w14:paraId="2AA98D84">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24.9联合体成员与资格预审确定的结果不一致的；</w:t>
      </w:r>
    </w:p>
    <w:p w14:paraId="251804B1">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24.10投标报价低于成本或者高于招标文件设定的招标控制价的；</w:t>
      </w:r>
    </w:p>
    <w:p w14:paraId="59F26160">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24.11同一投标人提交两个及以上不同的投标文件或者投标报价，但招标文件要求提交备选投标的除外；</w:t>
      </w:r>
    </w:p>
    <w:p w14:paraId="7FF4CFE5">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24.12与招标文件提供的工程量清单中的项目名称、项目特征、计量单位、工程量不一致的；</w:t>
      </w:r>
    </w:p>
    <w:p w14:paraId="5FB8BDC9">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24.13评标委员会认为的、其他不符合法律法规和招标文件规定要求的；</w:t>
      </w:r>
    </w:p>
    <w:p w14:paraId="547D5890">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24.14投标文件载明的招标项目完成期限超过招标文件规定的期限的；</w:t>
      </w:r>
    </w:p>
    <w:p w14:paraId="297D2B66">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24.15明显不符合技术规范、技术标准的要求的；未按招标文件要求进行计价报价的；</w:t>
      </w:r>
    </w:p>
    <w:p w14:paraId="2D6F69EE">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24.16投标文件载明的货物包装方式、检验标准和方法等不符合招标文件的要求的；</w:t>
      </w:r>
    </w:p>
    <w:p w14:paraId="062E5A35">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24.17投标文件提出了不能满足招标文件要求或招标人不能接受的工程验收、计量、价款结算和支付办法的；</w:t>
      </w:r>
    </w:p>
    <w:p w14:paraId="18D831F6">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24.18不同投标人的投标文件以及投标文件制作过程出现了评标委员会认为不应当雷同的情况的；</w:t>
      </w:r>
    </w:p>
    <w:p w14:paraId="3D877765">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 xml:space="preserve">24.19以他人的名义投标、串通投标、以行贿手段谋取中标或者以其他弄虚作假方式投标的；    </w:t>
      </w:r>
    </w:p>
    <w:p w14:paraId="6B375C2D">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24.20不符合招标文件有关暗标的要求。</w:t>
      </w:r>
    </w:p>
    <w:p w14:paraId="69E03929">
      <w:pPr>
        <w:spacing w:line="360" w:lineRule="auto"/>
        <w:ind w:firstLine="472" w:firstLineChars="196"/>
        <w:rPr>
          <w:rFonts w:ascii="宋体" w:hAnsi="宋体" w:cs="宋体"/>
          <w:color w:val="auto"/>
          <w:sz w:val="24"/>
          <w:highlight w:val="none"/>
        </w:rPr>
      </w:pPr>
      <w:r>
        <w:rPr>
          <w:rFonts w:hint="eastAsia" w:ascii="宋体" w:hAnsi="宋体" w:cs="宋体"/>
          <w:b/>
          <w:color w:val="auto"/>
          <w:sz w:val="24"/>
          <w:highlight w:val="none"/>
        </w:rPr>
        <w:t>25.</w:t>
      </w:r>
      <w:r>
        <w:rPr>
          <w:rFonts w:hint="eastAsia" w:ascii="宋体" w:hAnsi="宋体" w:cs="宋体"/>
          <w:color w:val="auto"/>
          <w:sz w:val="24"/>
          <w:highlight w:val="none"/>
        </w:rPr>
        <w:t>评标、定标工作在监督人员监督下由招标人或代理机构组织进行。</w:t>
      </w:r>
    </w:p>
    <w:p w14:paraId="64C5422C">
      <w:pPr>
        <w:spacing w:line="360" w:lineRule="auto"/>
        <w:ind w:firstLine="472" w:firstLineChars="196"/>
        <w:rPr>
          <w:rFonts w:ascii="宋体" w:hAnsi="宋体" w:cs="宋体"/>
          <w:color w:val="auto"/>
          <w:sz w:val="24"/>
          <w:highlight w:val="none"/>
        </w:rPr>
      </w:pPr>
      <w:r>
        <w:rPr>
          <w:rFonts w:hint="eastAsia" w:ascii="宋体" w:hAnsi="宋体" w:cs="宋体"/>
          <w:b/>
          <w:color w:val="auto"/>
          <w:sz w:val="24"/>
          <w:highlight w:val="none"/>
        </w:rPr>
        <w:t>26.</w:t>
      </w:r>
      <w:r>
        <w:rPr>
          <w:rFonts w:hint="eastAsia" w:ascii="宋体" w:hAnsi="宋体" w:cs="宋体"/>
          <w:color w:val="auto"/>
          <w:sz w:val="24"/>
          <w:highlight w:val="none"/>
        </w:rPr>
        <w:t>投标文件的澄清</w:t>
      </w:r>
    </w:p>
    <w:p w14:paraId="6FA581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评标过程中，评标委员会认为需要，在监督人员在场的情况下，可以书面形式要求投标人对投标文件中的有关问题进行澄清或提供补充说明及有关资料，投标人应作出书面答复。书面答复中不得有变更价格、工期、自报质量等级等实质性内容。</w:t>
      </w:r>
    </w:p>
    <w:p w14:paraId="31AFB871">
      <w:pPr>
        <w:spacing w:line="360" w:lineRule="auto"/>
        <w:ind w:firstLine="472"/>
        <w:rPr>
          <w:rFonts w:ascii="宋体" w:hAnsi="宋体" w:cs="宋体"/>
          <w:color w:val="auto"/>
          <w:sz w:val="24"/>
          <w:highlight w:val="none"/>
        </w:rPr>
      </w:pPr>
      <w:r>
        <w:rPr>
          <w:rFonts w:hint="eastAsia" w:ascii="宋体" w:hAnsi="宋体" w:cs="宋体"/>
          <w:color w:val="auto"/>
          <w:spacing w:val="-2"/>
          <w:sz w:val="24"/>
          <w:highlight w:val="none"/>
        </w:rPr>
        <w:t>书面答复须经投标人法定代表人或经其授权的委托代理人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cs="宋体"/>
          <w:color w:val="auto"/>
          <w:sz w:val="24"/>
          <w:highlight w:val="none"/>
        </w:rPr>
        <w:t>。</w:t>
      </w:r>
    </w:p>
    <w:p w14:paraId="4BBA4695">
      <w:pPr>
        <w:spacing w:line="360" w:lineRule="auto"/>
        <w:ind w:firstLine="482"/>
        <w:rPr>
          <w:rFonts w:ascii="宋体" w:hAnsi="宋体" w:cs="宋体"/>
          <w:color w:val="auto"/>
          <w:sz w:val="24"/>
          <w:highlight w:val="none"/>
        </w:rPr>
      </w:pPr>
      <w:r>
        <w:rPr>
          <w:rFonts w:hint="eastAsia" w:ascii="宋体" w:hAnsi="宋体" w:cs="宋体"/>
          <w:b/>
          <w:color w:val="auto"/>
          <w:sz w:val="24"/>
          <w:highlight w:val="none"/>
        </w:rPr>
        <w:t>27.</w:t>
      </w:r>
      <w:r>
        <w:rPr>
          <w:rFonts w:hint="eastAsia" w:ascii="宋体" w:hAnsi="宋体" w:cs="宋体"/>
          <w:color w:val="auto"/>
          <w:sz w:val="24"/>
          <w:highlight w:val="none"/>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14:paraId="06F70317">
      <w:pPr>
        <w:spacing w:line="360" w:lineRule="auto"/>
        <w:ind w:firstLine="482"/>
        <w:rPr>
          <w:rFonts w:ascii="宋体" w:hAnsi="宋体" w:cs="宋体"/>
          <w:color w:val="auto"/>
          <w:sz w:val="24"/>
          <w:highlight w:val="none"/>
        </w:rPr>
      </w:pPr>
      <w:r>
        <w:rPr>
          <w:rFonts w:hint="eastAsia" w:ascii="宋体" w:hAnsi="宋体" w:cs="宋体"/>
          <w:b/>
          <w:color w:val="auto"/>
          <w:sz w:val="24"/>
          <w:highlight w:val="none"/>
        </w:rPr>
        <w:t>28.</w:t>
      </w:r>
      <w:r>
        <w:rPr>
          <w:rFonts w:hint="eastAsia" w:ascii="宋体" w:hAnsi="宋体" w:cs="宋体"/>
          <w:color w:val="auto"/>
          <w:sz w:val="24"/>
          <w:highlight w:val="none"/>
        </w:rPr>
        <w:t>投标报价可以四舍五入到“元”。</w:t>
      </w:r>
    </w:p>
    <w:p w14:paraId="30D91117">
      <w:pPr>
        <w:spacing w:line="360" w:lineRule="auto"/>
        <w:ind w:firstLine="482"/>
        <w:rPr>
          <w:rFonts w:ascii="宋体" w:hAnsi="宋体" w:cs="宋体"/>
          <w:color w:val="auto"/>
          <w:sz w:val="24"/>
          <w:highlight w:val="none"/>
        </w:rPr>
      </w:pPr>
      <w:r>
        <w:rPr>
          <w:rFonts w:hint="eastAsia" w:ascii="宋体" w:hAnsi="宋体" w:cs="宋体"/>
          <w:b/>
          <w:color w:val="auto"/>
          <w:sz w:val="24"/>
          <w:highlight w:val="none"/>
        </w:rPr>
        <w:t>29.</w:t>
      </w:r>
      <w:r>
        <w:rPr>
          <w:rFonts w:hint="eastAsia" w:ascii="宋体" w:hAnsi="宋体" w:cs="宋体"/>
          <w:color w:val="auto"/>
          <w:sz w:val="24"/>
          <w:highlight w:val="none"/>
        </w:rPr>
        <w:t>在投标文件的审查、澄清、评价和比较以及授予合同的过程中，投标人对招标人和评标组织成员施加影响的任何行为，都将导致取消其中标资格。</w:t>
      </w:r>
    </w:p>
    <w:p w14:paraId="537E3BEB">
      <w:pPr>
        <w:widowControl/>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30.</w:t>
      </w:r>
      <w:r>
        <w:rPr>
          <w:rFonts w:hint="eastAsia" w:ascii="宋体" w:hAnsi="宋体" w:cs="宋体"/>
          <w:color w:val="auto"/>
          <w:spacing w:val="-2"/>
          <w:sz w:val="24"/>
          <w:highlight w:val="none"/>
        </w:rPr>
        <w:t>评标委员会在评标工作完成后，将在评标报告之外按照统一格式公示评标结果公开的内容，在中标结果公示的同时一并在“江苏商贸职业学院网站”中标公示栏公示，公示的时间为三日</w:t>
      </w:r>
      <w:r>
        <w:rPr>
          <w:rFonts w:hint="eastAsia" w:ascii="宋体" w:hAnsi="宋体" w:cs="宋体"/>
          <w:color w:val="auto"/>
          <w:sz w:val="24"/>
          <w:highlight w:val="none"/>
        </w:rPr>
        <w:t>。</w:t>
      </w:r>
    </w:p>
    <w:p w14:paraId="2A59F614">
      <w:pPr>
        <w:pStyle w:val="3"/>
        <w:rPr>
          <w:color w:val="auto"/>
          <w:highlight w:val="none"/>
        </w:rPr>
      </w:pPr>
      <w:r>
        <w:rPr>
          <w:rFonts w:hint="eastAsia"/>
          <w:color w:val="auto"/>
          <w:highlight w:val="none"/>
        </w:rPr>
        <w:t>（七）授予合同</w:t>
      </w:r>
    </w:p>
    <w:p w14:paraId="66538857">
      <w:pPr>
        <w:spacing w:line="480" w:lineRule="exact"/>
        <w:ind w:firstLine="472" w:firstLineChars="200"/>
        <w:rPr>
          <w:rFonts w:ascii="宋体" w:hAnsi="宋体" w:cs="宋体"/>
          <w:color w:val="auto"/>
          <w:spacing w:val="-2"/>
          <w:sz w:val="24"/>
          <w:highlight w:val="none"/>
        </w:rPr>
      </w:pPr>
      <w:bookmarkStart w:id="25" w:name="_Toc465181335"/>
      <w:bookmarkStart w:id="26" w:name="_Toc404159959"/>
      <w:r>
        <w:rPr>
          <w:rFonts w:hint="eastAsia" w:ascii="宋体" w:hAnsi="宋体" w:cs="宋体"/>
          <w:color w:val="auto"/>
          <w:spacing w:val="-2"/>
          <w:sz w:val="24"/>
          <w:highlight w:val="none"/>
        </w:rPr>
        <w:t>31.</w:t>
      </w:r>
      <w:r>
        <w:rPr>
          <w:rFonts w:hint="eastAsia" w:ascii="宋体" w:hAnsi="宋体" w:cs="宋体"/>
          <w:color w:val="auto"/>
          <w:sz w:val="24"/>
          <w:highlight w:val="none"/>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14:paraId="11CFF800">
      <w:pPr>
        <w:spacing w:line="480" w:lineRule="exact"/>
        <w:ind w:firstLine="472" w:firstLineChars="200"/>
        <w:rPr>
          <w:rFonts w:ascii="宋体" w:hAnsi="宋体" w:cs="宋体"/>
          <w:color w:val="auto"/>
          <w:sz w:val="24"/>
          <w:highlight w:val="none"/>
        </w:rPr>
      </w:pPr>
      <w:r>
        <w:rPr>
          <w:rFonts w:hint="eastAsia" w:ascii="宋体" w:hAnsi="宋体" w:cs="宋体"/>
          <w:color w:val="auto"/>
          <w:spacing w:val="-2"/>
          <w:sz w:val="24"/>
          <w:highlight w:val="none"/>
        </w:rPr>
        <w:t>32.招</w:t>
      </w:r>
      <w:r>
        <w:rPr>
          <w:rFonts w:hint="eastAsia" w:ascii="宋体" w:hAnsi="宋体" w:cs="宋体"/>
          <w:color w:val="auto"/>
          <w:spacing w:val="-6"/>
          <w:sz w:val="24"/>
          <w:highlight w:val="none"/>
        </w:rPr>
        <w:t>标人和中标人应当自中标通知书发出之日起30日内，按照本招标文件和中标人的投标文件订立书面合同。招标人和中标人不得再订立背离合同实质性内容的其他协议</w:t>
      </w:r>
      <w:r>
        <w:rPr>
          <w:rFonts w:hint="eastAsia" w:ascii="宋体" w:hAnsi="宋体" w:cs="宋体"/>
          <w:color w:val="auto"/>
          <w:sz w:val="24"/>
          <w:highlight w:val="none"/>
        </w:rPr>
        <w:t>。</w:t>
      </w:r>
    </w:p>
    <w:p w14:paraId="44C7E2BC">
      <w:pPr>
        <w:spacing w:line="480" w:lineRule="exact"/>
        <w:ind w:firstLine="475" w:firstLineChars="198"/>
        <w:rPr>
          <w:rFonts w:ascii="宋体" w:hAnsi="宋体" w:cs="宋体"/>
          <w:b/>
          <w:color w:val="auto"/>
          <w:sz w:val="36"/>
          <w:szCs w:val="36"/>
          <w:highlight w:val="none"/>
        </w:rPr>
      </w:pPr>
      <w:r>
        <w:rPr>
          <w:rFonts w:hint="eastAsia" w:ascii="宋体" w:hAnsi="宋体" w:cs="宋体"/>
          <w:color w:val="auto"/>
          <w:sz w:val="24"/>
          <w:highlight w:val="none"/>
        </w:rPr>
        <w:t>33.中标人在中标后或施工期间不得随意变更中标项目负责人。如果出现特殊情况，确需更换的，应当经招标人同意。</w:t>
      </w:r>
    </w:p>
    <w:p w14:paraId="3AF13141">
      <w:pPr>
        <w:ind w:firstLine="723"/>
        <w:jc w:val="center"/>
        <w:rPr>
          <w:rFonts w:ascii="宋体" w:hAnsi="宋体" w:cs="宋体"/>
          <w:b/>
          <w:color w:val="auto"/>
          <w:sz w:val="24"/>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第二章评标办法</w:t>
      </w:r>
      <w:bookmarkEnd w:id="25"/>
      <w:bookmarkEnd w:id="26"/>
    </w:p>
    <w:p w14:paraId="59093FB6">
      <w:pPr>
        <w:spacing w:line="360" w:lineRule="auto"/>
        <w:ind w:firstLine="482"/>
        <w:rPr>
          <w:rFonts w:ascii="宋体" w:hAnsi="宋体" w:cs="宋体"/>
          <w:b/>
          <w:bCs/>
          <w:color w:val="auto"/>
          <w:kern w:val="0"/>
          <w:sz w:val="24"/>
          <w:highlight w:val="none"/>
        </w:rPr>
      </w:pPr>
      <w:r>
        <w:rPr>
          <w:rFonts w:hint="eastAsia" w:ascii="宋体" w:hAnsi="宋体" w:cs="宋体"/>
          <w:b/>
          <w:bCs/>
          <w:color w:val="auto"/>
          <w:kern w:val="0"/>
          <w:sz w:val="24"/>
          <w:highlight w:val="none"/>
        </w:rPr>
        <w:t>一、本工程采用价格单因素评标办法，且采用资格后审，具体资格审查及评标细则如下：</w:t>
      </w:r>
    </w:p>
    <w:p w14:paraId="4D3DEF99">
      <w:pPr>
        <w:spacing w:line="360" w:lineRule="auto"/>
        <w:ind w:firstLine="480"/>
        <w:rPr>
          <w:rFonts w:ascii="宋体" w:hAnsi="宋体" w:cs="宋体"/>
          <w:color w:val="auto"/>
          <w:highlight w:val="none"/>
        </w:rPr>
      </w:pPr>
      <w:r>
        <w:rPr>
          <w:rFonts w:hint="eastAsia" w:ascii="宋体" w:hAnsi="宋体" w:cs="宋体"/>
          <w:color w:val="auto"/>
          <w:kern w:val="0"/>
          <w:sz w:val="24"/>
          <w:highlight w:val="none"/>
        </w:rPr>
        <w:t>（一）评标程序</w:t>
      </w:r>
    </w:p>
    <w:p w14:paraId="1259B596">
      <w:pPr>
        <w:spacing w:line="360" w:lineRule="auto"/>
        <w:ind w:firstLine="480"/>
        <w:rPr>
          <w:rFonts w:ascii="宋体" w:hAnsi="宋体"/>
          <w:color w:val="auto"/>
          <w:kern w:val="0"/>
          <w:sz w:val="24"/>
          <w:highlight w:val="none"/>
        </w:rPr>
      </w:pPr>
      <w:r>
        <w:rPr>
          <w:rFonts w:hint="eastAsia" w:ascii="宋体" w:hAnsi="宋体" w:cs="宋体"/>
          <w:color w:val="auto"/>
          <w:kern w:val="0"/>
          <w:sz w:val="24"/>
          <w:highlight w:val="none"/>
        </w:rPr>
        <w:t>资格符合性评审→价格标开标→确定中标候选人。</w:t>
      </w:r>
    </w:p>
    <w:p w14:paraId="185C9517">
      <w:pPr>
        <w:adjustRightInd w:val="0"/>
        <w:snapToGrid w:val="0"/>
        <w:spacing w:line="440" w:lineRule="exact"/>
        <w:ind w:firstLine="480"/>
        <w:rPr>
          <w:rFonts w:ascii="宋体" w:hAnsi="宋体" w:cs="宋体"/>
          <w:b/>
          <w:bCs/>
          <w:color w:val="auto"/>
          <w:kern w:val="0"/>
          <w:sz w:val="24"/>
          <w:highlight w:val="none"/>
        </w:rPr>
      </w:pPr>
      <w:r>
        <w:rPr>
          <w:rFonts w:hint="eastAsia" w:ascii="宋体" w:hAnsi="宋体" w:cs="宋体"/>
          <w:color w:val="auto"/>
          <w:kern w:val="0"/>
          <w:sz w:val="24"/>
          <w:highlight w:val="none"/>
        </w:rPr>
        <w:t>（二）评审标准</w:t>
      </w:r>
    </w:p>
    <w:p w14:paraId="270EBD37">
      <w:pPr>
        <w:adjustRightInd w:val="0"/>
        <w:snapToGrid w:val="0"/>
        <w:spacing w:line="440" w:lineRule="exact"/>
        <w:ind w:firstLine="480"/>
        <w:rPr>
          <w:rFonts w:ascii="宋体" w:hAnsi="宋体" w:cs="宋体"/>
          <w:b/>
          <w:bCs/>
          <w:color w:val="auto"/>
          <w:kern w:val="0"/>
          <w:sz w:val="24"/>
          <w:highlight w:val="none"/>
        </w:rPr>
      </w:pPr>
      <w:r>
        <w:rPr>
          <w:rFonts w:hint="eastAsia" w:ascii="宋体" w:hAnsi="宋体" w:cs="宋体"/>
          <w:color w:val="auto"/>
          <w:kern w:val="0"/>
          <w:sz w:val="24"/>
          <w:highlight w:val="none"/>
        </w:rPr>
        <w:t>评标委员会将按资格评审标准的合格条件，对各投标人递交的资格审查书面资料进行评审，并公布资格审查合格者名单。</w:t>
      </w:r>
    </w:p>
    <w:p w14:paraId="11A3767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1.资格符合性评审</w:t>
      </w:r>
    </w:p>
    <w:p w14:paraId="7274F326">
      <w:pPr>
        <w:widowControl/>
        <w:spacing w:line="360" w:lineRule="auto"/>
        <w:ind w:firstLine="482" w:firstLineChars="200"/>
        <w:jc w:val="center"/>
        <w:rPr>
          <w:rFonts w:ascii="宋体" w:hAnsi="宋体" w:cs="宋体"/>
          <w:color w:val="auto"/>
          <w:kern w:val="0"/>
          <w:sz w:val="24"/>
          <w:highlight w:val="none"/>
        </w:rPr>
      </w:pPr>
      <w:r>
        <w:rPr>
          <w:rFonts w:hint="eastAsia" w:ascii="宋体" w:hAnsi="宋体" w:cs="宋体"/>
          <w:b/>
          <w:color w:val="auto"/>
          <w:sz w:val="24"/>
          <w:highlight w:val="none"/>
          <w:u w:val="single"/>
        </w:rPr>
        <w:t>资格审查标准汇总表</w:t>
      </w:r>
    </w:p>
    <w:tbl>
      <w:tblPr>
        <w:tblStyle w:val="54"/>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918"/>
        <w:gridCol w:w="3510"/>
        <w:gridCol w:w="3589"/>
      </w:tblGrid>
      <w:tr w14:paraId="1E0C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52" w:type="dxa"/>
            <w:tcBorders>
              <w:tl2br w:val="nil"/>
              <w:tr2bl w:val="nil"/>
            </w:tcBorders>
            <w:vAlign w:val="center"/>
          </w:tcPr>
          <w:p w14:paraId="1A691ACA">
            <w:pPr>
              <w:widowControl/>
              <w:jc w:val="center"/>
              <w:rPr>
                <w:rFonts w:ascii="宋体" w:hAnsi="宋体" w:cs="宋体"/>
                <w:b/>
                <w:color w:val="auto"/>
                <w:kern w:val="0"/>
                <w:sz w:val="18"/>
                <w:szCs w:val="18"/>
                <w:highlight w:val="none"/>
              </w:rPr>
            </w:pPr>
            <w:bookmarkStart w:id="27" w:name="OLE_LINK2"/>
            <w:r>
              <w:rPr>
                <w:rFonts w:hint="eastAsia" w:ascii="宋体" w:hAnsi="宋体" w:cs="宋体"/>
                <w:b/>
                <w:color w:val="auto"/>
                <w:kern w:val="0"/>
                <w:sz w:val="18"/>
                <w:szCs w:val="18"/>
                <w:highlight w:val="none"/>
              </w:rPr>
              <w:t>序号</w:t>
            </w:r>
          </w:p>
        </w:tc>
        <w:tc>
          <w:tcPr>
            <w:tcW w:w="1918" w:type="dxa"/>
            <w:tcBorders>
              <w:tl2br w:val="nil"/>
              <w:tr2bl w:val="nil"/>
            </w:tcBorders>
            <w:vAlign w:val="center"/>
          </w:tcPr>
          <w:p w14:paraId="3C9976CA">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项目内容</w:t>
            </w:r>
          </w:p>
        </w:tc>
        <w:tc>
          <w:tcPr>
            <w:tcW w:w="3510" w:type="dxa"/>
            <w:tcBorders>
              <w:tl2br w:val="nil"/>
              <w:tr2bl w:val="nil"/>
            </w:tcBorders>
            <w:vAlign w:val="center"/>
          </w:tcPr>
          <w:p w14:paraId="324E065A">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合格条件</w:t>
            </w:r>
          </w:p>
        </w:tc>
        <w:tc>
          <w:tcPr>
            <w:tcW w:w="3589" w:type="dxa"/>
            <w:tcBorders>
              <w:tl2br w:val="nil"/>
              <w:tr2bl w:val="nil"/>
            </w:tcBorders>
            <w:vAlign w:val="center"/>
          </w:tcPr>
          <w:p w14:paraId="12E234CA">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投标人需提供的材料</w:t>
            </w:r>
          </w:p>
        </w:tc>
      </w:tr>
      <w:tr w14:paraId="06F2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tcBorders>
              <w:tl2br w:val="nil"/>
              <w:tr2bl w:val="nil"/>
            </w:tcBorders>
            <w:vAlign w:val="center"/>
          </w:tcPr>
          <w:p w14:paraId="4AE0B49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18" w:type="dxa"/>
            <w:tcBorders>
              <w:tl2br w:val="nil"/>
              <w:tr2bl w:val="nil"/>
            </w:tcBorders>
            <w:vAlign w:val="center"/>
          </w:tcPr>
          <w:p w14:paraId="3D1783B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具有独立订立合同的能力</w:t>
            </w:r>
          </w:p>
        </w:tc>
        <w:tc>
          <w:tcPr>
            <w:tcW w:w="3510" w:type="dxa"/>
            <w:tcBorders>
              <w:tl2br w:val="nil"/>
              <w:tr2bl w:val="nil"/>
            </w:tcBorders>
            <w:vAlign w:val="center"/>
          </w:tcPr>
          <w:p w14:paraId="5C49F81C">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有效的行政管理部门颁发的法人营业执照</w:t>
            </w:r>
          </w:p>
        </w:tc>
        <w:tc>
          <w:tcPr>
            <w:tcW w:w="3589" w:type="dxa"/>
            <w:tcBorders>
              <w:tl2br w:val="nil"/>
              <w:tr2bl w:val="nil"/>
            </w:tcBorders>
            <w:vAlign w:val="center"/>
          </w:tcPr>
          <w:p w14:paraId="65D5494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有效的企业营业执照（副本）</w:t>
            </w:r>
          </w:p>
        </w:tc>
      </w:tr>
      <w:tr w14:paraId="3A00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blCellSpacing w:w="0" w:type="dxa"/>
          <w:jc w:val="center"/>
        </w:trPr>
        <w:tc>
          <w:tcPr>
            <w:tcW w:w="552" w:type="dxa"/>
            <w:tcBorders>
              <w:tl2br w:val="nil"/>
              <w:tr2bl w:val="nil"/>
            </w:tcBorders>
            <w:vAlign w:val="center"/>
          </w:tcPr>
          <w:p w14:paraId="1B890C0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918" w:type="dxa"/>
            <w:tcBorders>
              <w:tl2br w:val="nil"/>
              <w:tr2bl w:val="nil"/>
            </w:tcBorders>
            <w:vAlign w:val="center"/>
          </w:tcPr>
          <w:p w14:paraId="72F5467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企业资质类别等级</w:t>
            </w:r>
          </w:p>
        </w:tc>
        <w:tc>
          <w:tcPr>
            <w:tcW w:w="3510" w:type="dxa"/>
            <w:tcBorders>
              <w:tl2br w:val="nil"/>
              <w:tr2bl w:val="nil"/>
            </w:tcBorders>
            <w:vAlign w:val="center"/>
          </w:tcPr>
          <w:p w14:paraId="16409A11">
            <w:pPr>
              <w:widowControl/>
              <w:jc w:val="left"/>
              <w:rPr>
                <w:rFonts w:ascii="宋体" w:hAnsi="宋体" w:cs="宋体"/>
                <w:color w:val="auto"/>
                <w:kern w:val="0"/>
                <w:sz w:val="24"/>
                <w:highlight w:val="none"/>
                <w:u w:val="single"/>
              </w:rPr>
            </w:pPr>
            <w:r>
              <w:rPr>
                <w:rFonts w:hint="eastAsia" w:ascii="宋体" w:hAnsi="宋体" w:cs="宋体"/>
                <w:snapToGrid w:val="0"/>
                <w:color w:val="auto"/>
                <w:sz w:val="24"/>
                <w:highlight w:val="none"/>
              </w:rPr>
              <w:t>市政公用工程施工总承包贰级及以上资质</w:t>
            </w:r>
          </w:p>
        </w:tc>
        <w:tc>
          <w:tcPr>
            <w:tcW w:w="3589" w:type="dxa"/>
            <w:tcBorders>
              <w:tl2br w:val="nil"/>
              <w:tr2bl w:val="nil"/>
            </w:tcBorders>
            <w:vAlign w:val="center"/>
          </w:tcPr>
          <w:p w14:paraId="2A60B61C">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有效期内的企业资质证书（副本，可仅提供复印件）</w:t>
            </w:r>
          </w:p>
        </w:tc>
      </w:tr>
      <w:tr w14:paraId="21BF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tcBorders>
              <w:tl2br w:val="nil"/>
              <w:tr2bl w:val="nil"/>
            </w:tcBorders>
            <w:vAlign w:val="center"/>
          </w:tcPr>
          <w:p w14:paraId="0859600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918" w:type="dxa"/>
            <w:tcBorders>
              <w:tl2br w:val="nil"/>
              <w:tr2bl w:val="nil"/>
            </w:tcBorders>
            <w:vAlign w:val="center"/>
          </w:tcPr>
          <w:p w14:paraId="5D460DD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企业安全生产许可证</w:t>
            </w:r>
          </w:p>
        </w:tc>
        <w:tc>
          <w:tcPr>
            <w:tcW w:w="3510" w:type="dxa"/>
            <w:tcBorders>
              <w:tl2br w:val="nil"/>
              <w:tr2bl w:val="nil"/>
            </w:tcBorders>
            <w:vAlign w:val="center"/>
          </w:tcPr>
          <w:p w14:paraId="795CCFD3">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企业具备安全产生条件，并取得安全生产许可证。</w:t>
            </w:r>
          </w:p>
        </w:tc>
        <w:tc>
          <w:tcPr>
            <w:tcW w:w="3589" w:type="dxa"/>
            <w:tcBorders>
              <w:tl2br w:val="nil"/>
              <w:tr2bl w:val="nil"/>
            </w:tcBorders>
            <w:vAlign w:val="center"/>
          </w:tcPr>
          <w:p w14:paraId="6E7D4AB6">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有效的企业安全生产许可证</w:t>
            </w:r>
          </w:p>
        </w:tc>
      </w:tr>
      <w:tr w14:paraId="1E3F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456130A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918" w:type="dxa"/>
            <w:tcBorders>
              <w:tl2br w:val="nil"/>
              <w:tr2bl w:val="nil"/>
            </w:tcBorders>
            <w:vAlign w:val="center"/>
          </w:tcPr>
          <w:p w14:paraId="694DCF20">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拟派项目负责人（项目经理）资质等级</w:t>
            </w:r>
          </w:p>
        </w:tc>
        <w:tc>
          <w:tcPr>
            <w:tcW w:w="3510" w:type="dxa"/>
            <w:tcBorders>
              <w:tl2br w:val="nil"/>
              <w:tr2bl w:val="nil"/>
            </w:tcBorders>
            <w:vAlign w:val="center"/>
          </w:tcPr>
          <w:p w14:paraId="5281F7B3">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市政工程专业二级及以上注册建造师（须在有效期内），拟派项目负责人为投标企业正式人员。</w:t>
            </w:r>
          </w:p>
        </w:tc>
        <w:tc>
          <w:tcPr>
            <w:tcW w:w="3589" w:type="dxa"/>
            <w:tcBorders>
              <w:tl2br w:val="nil"/>
              <w:tr2bl w:val="nil"/>
            </w:tcBorders>
            <w:vAlign w:val="center"/>
          </w:tcPr>
          <w:p w14:paraId="14F2C82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①中华人民共和国建造师注册证书(注册在投标人单位)；</w:t>
            </w:r>
          </w:p>
          <w:p w14:paraId="1F071C8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②凡建造师注册证书未发放到位的，可由省辖市建设（建筑）行政主管部门出具注册建造师执业证明</w:t>
            </w:r>
          </w:p>
          <w:p w14:paraId="2DA25AD9">
            <w:pPr>
              <w:widowControl/>
              <w:jc w:val="left"/>
              <w:rPr>
                <w:color w:val="auto"/>
                <w:highlight w:val="none"/>
              </w:rPr>
            </w:pP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 3 \* GB3 \* MERGEFORMAT </w:instrText>
            </w:r>
            <w:r>
              <w:rPr>
                <w:rFonts w:hint="eastAsia" w:ascii="宋体" w:hAnsi="宋体" w:cs="宋体"/>
                <w:color w:val="auto"/>
                <w:kern w:val="0"/>
                <w:sz w:val="24"/>
                <w:highlight w:val="none"/>
              </w:rPr>
              <w:fldChar w:fldCharType="separate"/>
            </w:r>
            <w:r>
              <w:rPr>
                <w:rFonts w:hint="eastAsia" w:ascii="宋体" w:hAnsi="宋体" w:cs="宋体"/>
                <w:color w:val="auto"/>
                <w:kern w:val="0"/>
                <w:sz w:val="24"/>
                <w:highlight w:val="none"/>
              </w:rPr>
              <w:t>③</w:t>
            </w:r>
            <w:r>
              <w:rPr>
                <w:rFonts w:hint="eastAsia" w:ascii="宋体" w:hAnsi="宋体" w:cs="宋体"/>
                <w:color w:val="auto"/>
                <w:kern w:val="0"/>
                <w:sz w:val="24"/>
                <w:highlight w:val="none"/>
              </w:rPr>
              <w:fldChar w:fldCharType="end"/>
            </w:r>
            <w:r>
              <w:rPr>
                <w:rFonts w:hint="eastAsia" w:ascii="宋体" w:hAnsi="宋体" w:cs="宋体"/>
                <w:color w:val="auto"/>
                <w:kern w:val="0"/>
                <w:sz w:val="24"/>
                <w:highlight w:val="none"/>
              </w:rPr>
              <w:t>投标投标人拟派项目负责人如为一级注册建造师的，必须根据《办公厅关于全面实行一级建造师电子注册证书的通知》（建办市〔2021 〕40 号）文件要求使用并提供电子证书，如未按文件要求提供电子证书，该电子证书无效，视为项目负责人的资格不符合要求。</w:t>
            </w:r>
          </w:p>
        </w:tc>
      </w:tr>
      <w:tr w14:paraId="2FB6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blCellSpacing w:w="0" w:type="dxa"/>
          <w:jc w:val="center"/>
        </w:trPr>
        <w:tc>
          <w:tcPr>
            <w:tcW w:w="552" w:type="dxa"/>
            <w:tcBorders>
              <w:tl2br w:val="nil"/>
              <w:tr2bl w:val="nil"/>
            </w:tcBorders>
            <w:vAlign w:val="center"/>
          </w:tcPr>
          <w:p w14:paraId="0AE37C7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918" w:type="dxa"/>
            <w:tcBorders>
              <w:tl2br w:val="nil"/>
              <w:tr2bl w:val="nil"/>
            </w:tcBorders>
            <w:vAlign w:val="center"/>
          </w:tcPr>
          <w:p w14:paraId="26848FB0">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拟派项目负责人（项目经理）安全生产考核</w:t>
            </w:r>
          </w:p>
        </w:tc>
        <w:tc>
          <w:tcPr>
            <w:tcW w:w="3510" w:type="dxa"/>
            <w:tcBorders>
              <w:tl2br w:val="nil"/>
              <w:tr2bl w:val="nil"/>
            </w:tcBorders>
            <w:vAlign w:val="center"/>
          </w:tcPr>
          <w:p w14:paraId="2F4A3109">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拟派项目负责人具有有效的施工项目负责人安全生产考核合格证书（B类）</w:t>
            </w:r>
          </w:p>
        </w:tc>
        <w:tc>
          <w:tcPr>
            <w:tcW w:w="3589" w:type="dxa"/>
            <w:tcBorders>
              <w:tl2br w:val="nil"/>
              <w:tr2bl w:val="nil"/>
            </w:tcBorders>
            <w:vAlign w:val="center"/>
          </w:tcPr>
          <w:p w14:paraId="0F51D69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施工项目负责人安全生产考核合格证书（B类）</w:t>
            </w:r>
          </w:p>
        </w:tc>
      </w:tr>
      <w:tr w14:paraId="0F39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6E3F778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918" w:type="dxa"/>
            <w:tcBorders>
              <w:tl2br w:val="nil"/>
              <w:tr2bl w:val="nil"/>
            </w:tcBorders>
            <w:shd w:val="clear" w:color="auto" w:fill="auto"/>
            <w:vAlign w:val="center"/>
          </w:tcPr>
          <w:p w14:paraId="46D260EF">
            <w:pPr>
              <w:autoSpaceDE w:val="0"/>
              <w:autoSpaceDN w:val="0"/>
              <w:adjustRightInd w:val="0"/>
              <w:snapToGrid w:val="0"/>
              <w:spacing w:line="240" w:lineRule="atLeast"/>
              <w:rPr>
                <w:rFonts w:ascii="宋体" w:hAnsi="宋体" w:cs="宋体"/>
                <w:color w:val="auto"/>
                <w:kern w:val="0"/>
                <w:sz w:val="24"/>
                <w:highlight w:val="none"/>
              </w:rPr>
            </w:pPr>
            <w:r>
              <w:rPr>
                <w:rFonts w:ascii="宋体" w:hAnsi="宋体"/>
                <w:color w:val="auto"/>
                <w:sz w:val="24"/>
                <w:highlight w:val="none"/>
              </w:rPr>
              <w:t>拟派项目负责人为投标企业正式人员</w:t>
            </w:r>
          </w:p>
        </w:tc>
        <w:tc>
          <w:tcPr>
            <w:tcW w:w="3510" w:type="dxa"/>
            <w:tcBorders>
              <w:tl2br w:val="nil"/>
              <w:tr2bl w:val="nil"/>
            </w:tcBorders>
            <w:shd w:val="clear" w:color="auto" w:fill="auto"/>
            <w:vAlign w:val="center"/>
          </w:tcPr>
          <w:p w14:paraId="5D8D165C">
            <w:pPr>
              <w:autoSpaceDE w:val="0"/>
              <w:autoSpaceDN w:val="0"/>
              <w:adjustRightInd w:val="0"/>
              <w:snapToGrid w:val="0"/>
              <w:spacing w:line="240" w:lineRule="atLeast"/>
              <w:rPr>
                <w:rFonts w:ascii="宋体" w:hAnsi="宋体" w:cs="宋体"/>
                <w:color w:val="auto"/>
                <w:sz w:val="24"/>
                <w:highlight w:val="none"/>
              </w:rPr>
            </w:pPr>
            <w:r>
              <w:rPr>
                <w:rFonts w:hint="eastAsia" w:ascii="宋体" w:hAnsi="宋体"/>
                <w:color w:val="auto"/>
                <w:sz w:val="24"/>
                <w:highlight w:val="none"/>
              </w:rPr>
              <w:t>与</w:t>
            </w:r>
            <w:r>
              <w:rPr>
                <w:rFonts w:ascii="宋体" w:hAnsi="宋体"/>
                <w:color w:val="auto"/>
                <w:sz w:val="24"/>
                <w:highlight w:val="none"/>
              </w:rPr>
              <w:t>投标企业签订的有效劳动合同书</w:t>
            </w:r>
            <w:r>
              <w:rPr>
                <w:rFonts w:hint="eastAsia" w:ascii="宋体" w:hAnsi="宋体"/>
                <w:color w:val="auto"/>
                <w:sz w:val="24"/>
                <w:highlight w:val="none"/>
              </w:rPr>
              <w:t>及社保机构出具并盖章的投标企业为其交纳的</w:t>
            </w:r>
            <w:r>
              <w:rPr>
                <w:rFonts w:hint="eastAsia" w:ascii="宋体" w:hAnsi="宋体"/>
                <w:color w:val="auto"/>
                <w:sz w:val="24"/>
                <w:highlight w:val="none"/>
              </w:rPr>
              <w:t>近6个月任意一个月（不含开标当月）的社会</w:t>
            </w:r>
            <w:r>
              <w:rPr>
                <w:rFonts w:ascii="宋体" w:hAnsi="宋体"/>
                <w:color w:val="auto"/>
                <w:sz w:val="24"/>
                <w:highlight w:val="none"/>
              </w:rPr>
              <w:t>保险缴费证</w:t>
            </w:r>
            <w:r>
              <w:rPr>
                <w:rFonts w:hint="eastAsia" w:ascii="宋体" w:hAnsi="宋体"/>
                <w:color w:val="auto"/>
                <w:sz w:val="24"/>
                <w:highlight w:val="none"/>
              </w:rPr>
              <w:t>明</w:t>
            </w:r>
          </w:p>
        </w:tc>
        <w:tc>
          <w:tcPr>
            <w:tcW w:w="3589" w:type="dxa"/>
            <w:tcBorders>
              <w:tl2br w:val="nil"/>
              <w:tr2bl w:val="nil"/>
            </w:tcBorders>
            <w:shd w:val="clear" w:color="auto" w:fill="auto"/>
            <w:vAlign w:val="center"/>
          </w:tcPr>
          <w:p w14:paraId="0FACEC38">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olor w:val="auto"/>
                <w:sz w:val="24"/>
                <w:highlight w:val="none"/>
              </w:rPr>
              <w:t>与</w:t>
            </w:r>
            <w:r>
              <w:rPr>
                <w:rFonts w:ascii="宋体" w:hAnsi="宋体"/>
                <w:color w:val="auto"/>
                <w:sz w:val="24"/>
                <w:highlight w:val="none"/>
              </w:rPr>
              <w:t>投标企业签订的有效劳动合同书</w:t>
            </w:r>
            <w:r>
              <w:rPr>
                <w:rFonts w:hint="eastAsia" w:ascii="宋体" w:hAnsi="宋体"/>
                <w:color w:val="auto"/>
                <w:sz w:val="24"/>
                <w:highlight w:val="none"/>
              </w:rPr>
              <w:t>及社保机构出具并盖章的投标企业为其交纳的</w:t>
            </w:r>
            <w:r>
              <w:rPr>
                <w:rFonts w:hint="eastAsia" w:ascii="宋体" w:hAnsi="宋体"/>
                <w:color w:val="auto"/>
                <w:sz w:val="24"/>
                <w:highlight w:val="none"/>
              </w:rPr>
              <w:t>近6个月任意一个月（不含开标当月）的社会</w:t>
            </w:r>
            <w:r>
              <w:rPr>
                <w:rFonts w:ascii="宋体" w:hAnsi="宋体"/>
                <w:color w:val="auto"/>
                <w:sz w:val="24"/>
                <w:highlight w:val="none"/>
              </w:rPr>
              <w:t>保险缴费证</w:t>
            </w:r>
            <w:r>
              <w:rPr>
                <w:rFonts w:hint="eastAsia" w:ascii="宋体" w:hAnsi="宋体"/>
                <w:color w:val="auto"/>
                <w:sz w:val="24"/>
                <w:highlight w:val="none"/>
              </w:rPr>
              <w:t>明</w:t>
            </w:r>
          </w:p>
        </w:tc>
      </w:tr>
      <w:tr w14:paraId="57A6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8" w:hRule="atLeast"/>
          <w:tblCellSpacing w:w="0" w:type="dxa"/>
          <w:jc w:val="center"/>
        </w:trPr>
        <w:tc>
          <w:tcPr>
            <w:tcW w:w="552" w:type="dxa"/>
            <w:tcBorders>
              <w:tl2br w:val="nil"/>
              <w:tr2bl w:val="nil"/>
            </w:tcBorders>
            <w:vAlign w:val="center"/>
          </w:tcPr>
          <w:p w14:paraId="25C88DC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918" w:type="dxa"/>
            <w:tcBorders>
              <w:tl2br w:val="nil"/>
              <w:tr2bl w:val="nil"/>
            </w:tcBorders>
            <w:vAlign w:val="center"/>
          </w:tcPr>
          <w:p w14:paraId="36093ABF">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项目负责人业绩</w:t>
            </w:r>
          </w:p>
        </w:tc>
        <w:tc>
          <w:tcPr>
            <w:tcW w:w="3510" w:type="dxa"/>
            <w:tcBorders>
              <w:tl2br w:val="nil"/>
              <w:tr2bl w:val="nil"/>
            </w:tcBorders>
            <w:vAlign w:val="center"/>
          </w:tcPr>
          <w:p w14:paraId="21993A32">
            <w:pPr>
              <w:autoSpaceDE w:val="0"/>
              <w:autoSpaceDN w:val="0"/>
              <w:adjustRightInd w:val="0"/>
              <w:snapToGrid w:val="0"/>
              <w:spacing w:line="240" w:lineRule="atLeast"/>
              <w:rPr>
                <w:rFonts w:ascii="宋体" w:hAnsi="宋体" w:cs="宋体"/>
                <w:color w:val="auto"/>
                <w:sz w:val="24"/>
                <w:highlight w:val="none"/>
              </w:rPr>
            </w:pPr>
            <w:r>
              <w:rPr>
                <w:rFonts w:hint="eastAsia" w:ascii="宋体" w:hAnsi="宋体" w:cs="宋体"/>
                <w:color w:val="auto"/>
                <w:sz w:val="24"/>
                <w:highlight w:val="none"/>
              </w:rPr>
              <w:t>拟派项目负责人自2024年1月1日以来（时间以竣工验收证明时间为准）在投标单位任职期内承担过市政道路工程施工合同。</w:t>
            </w:r>
          </w:p>
        </w:tc>
        <w:tc>
          <w:tcPr>
            <w:tcW w:w="3589" w:type="dxa"/>
            <w:tcBorders>
              <w:tl2br w:val="nil"/>
              <w:tr2bl w:val="nil"/>
            </w:tcBorders>
            <w:vAlign w:val="center"/>
          </w:tcPr>
          <w:p w14:paraId="7C53875B">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sz w:val="24"/>
                <w:highlight w:val="none"/>
              </w:rPr>
              <w:t>投标单位提供1份拟派项目负责人自2024年1月1日以来（时间以竣工验收证明时间为准）在投标单位任职期内承担过市政道路工程施工合同。(</w:t>
            </w:r>
            <w:r>
              <w:rPr>
                <w:rFonts w:hint="eastAsia" w:ascii="宋体" w:hAnsi="宋体" w:cs="宋体"/>
                <w:color w:val="auto"/>
                <w:sz w:val="24"/>
                <w:highlight w:val="none"/>
              </w:rPr>
              <w:t>需同时提供项目中标通知书、施工合同、竣工验收证明；</w:t>
            </w:r>
            <w:r>
              <w:rPr>
                <w:rFonts w:hint="eastAsia" w:ascii="宋体" w:hAnsi="宋体" w:cs="宋体"/>
                <w:b/>
                <w:snapToGrid w:val="0"/>
                <w:color w:val="auto"/>
                <w:kern w:val="0"/>
                <w:sz w:val="24"/>
                <w:highlight w:val="none"/>
              </w:rPr>
              <w:t xml:space="preserve"> 如提供不全或竣工验收证明上未体现竣工验收时间的，则该业绩不予认可)</w:t>
            </w:r>
            <w:r>
              <w:rPr>
                <w:rFonts w:hint="eastAsia" w:ascii="宋体" w:hAnsi="宋体" w:cs="宋体"/>
                <w:color w:val="auto"/>
                <w:sz w:val="24"/>
                <w:highlight w:val="none"/>
              </w:rPr>
              <w:t>。</w:t>
            </w:r>
          </w:p>
        </w:tc>
      </w:tr>
      <w:tr w14:paraId="527A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1" w:hRule="atLeast"/>
          <w:tblCellSpacing w:w="0" w:type="dxa"/>
          <w:jc w:val="center"/>
        </w:trPr>
        <w:tc>
          <w:tcPr>
            <w:tcW w:w="552" w:type="dxa"/>
            <w:tcBorders>
              <w:tl2br w:val="nil"/>
              <w:tr2bl w:val="nil"/>
            </w:tcBorders>
            <w:vAlign w:val="center"/>
          </w:tcPr>
          <w:p w14:paraId="1FF8A19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918" w:type="dxa"/>
            <w:tcBorders>
              <w:tl2br w:val="nil"/>
              <w:tr2bl w:val="nil"/>
            </w:tcBorders>
            <w:vAlign w:val="center"/>
          </w:tcPr>
          <w:p w14:paraId="45BAF3E3">
            <w:pPr>
              <w:autoSpaceDE w:val="0"/>
              <w:autoSpaceDN w:val="0"/>
              <w:adjustRightInd w:val="0"/>
              <w:snapToGrid w:val="0"/>
              <w:spacing w:line="240" w:lineRule="atLeast"/>
              <w:rPr>
                <w:rFonts w:ascii="宋体" w:hAnsi="宋体"/>
                <w:color w:val="auto"/>
                <w:sz w:val="24"/>
                <w:highlight w:val="none"/>
              </w:rPr>
            </w:pPr>
            <w:r>
              <w:rPr>
                <w:rFonts w:hint="eastAsia" w:ascii="宋体" w:hAnsi="宋体"/>
                <w:color w:val="auto"/>
                <w:sz w:val="24"/>
                <w:highlight w:val="none"/>
              </w:rPr>
              <w:t>企业业绩</w:t>
            </w:r>
          </w:p>
        </w:tc>
        <w:tc>
          <w:tcPr>
            <w:tcW w:w="3510" w:type="dxa"/>
            <w:tcBorders>
              <w:tl2br w:val="nil"/>
              <w:tr2bl w:val="nil"/>
            </w:tcBorders>
            <w:vAlign w:val="center"/>
          </w:tcPr>
          <w:p w14:paraId="5DEF7C14">
            <w:pPr>
              <w:spacing w:line="360" w:lineRule="auto"/>
              <w:ind w:firstLine="480" w:firstLineChars="200"/>
              <w:rPr>
                <w:rFonts w:ascii="宋体" w:hAnsi="宋体" w:cs="宋体"/>
                <w:color w:val="auto"/>
                <w:sz w:val="24"/>
                <w:highlight w:val="none"/>
              </w:rPr>
            </w:pPr>
          </w:p>
          <w:p w14:paraId="247FED13">
            <w:pPr>
              <w:spacing w:line="440" w:lineRule="exact"/>
              <w:rPr>
                <w:rFonts w:ascii="宋体" w:hAnsi="宋体" w:cs="宋体"/>
                <w:color w:val="auto"/>
                <w:sz w:val="24"/>
                <w:highlight w:val="none"/>
              </w:rPr>
            </w:pPr>
            <w:r>
              <w:rPr>
                <w:rFonts w:hint="eastAsia" w:ascii="宋体" w:hAnsi="宋体" w:cs="宋体"/>
                <w:color w:val="auto"/>
                <w:sz w:val="24"/>
                <w:highlight w:val="none"/>
              </w:rPr>
              <w:t>自2024年1月1日以来（时间以竣工验收证明时间为准）承担过市政道路工程类似项目合同。</w:t>
            </w:r>
          </w:p>
          <w:p w14:paraId="59E7A2DC">
            <w:pPr>
              <w:autoSpaceDE w:val="0"/>
              <w:autoSpaceDN w:val="0"/>
              <w:adjustRightInd w:val="0"/>
              <w:snapToGrid w:val="0"/>
              <w:spacing w:line="240" w:lineRule="atLeast"/>
              <w:rPr>
                <w:rFonts w:ascii="宋体" w:hAnsi="宋体"/>
                <w:color w:val="auto"/>
                <w:sz w:val="24"/>
                <w:highlight w:val="none"/>
              </w:rPr>
            </w:pPr>
          </w:p>
        </w:tc>
        <w:tc>
          <w:tcPr>
            <w:tcW w:w="3589" w:type="dxa"/>
            <w:tcBorders>
              <w:tl2br w:val="nil"/>
              <w:tr2bl w:val="nil"/>
            </w:tcBorders>
            <w:vAlign w:val="center"/>
          </w:tcPr>
          <w:p w14:paraId="57E3B665">
            <w:pPr>
              <w:spacing w:line="440" w:lineRule="exact"/>
              <w:rPr>
                <w:rFonts w:ascii="宋体" w:hAnsi="宋体" w:cs="宋体"/>
                <w:color w:val="auto"/>
                <w:sz w:val="24"/>
                <w:highlight w:val="none"/>
              </w:rPr>
            </w:pPr>
            <w:r>
              <w:rPr>
                <w:rFonts w:hint="eastAsia" w:ascii="宋体" w:hAnsi="宋体" w:cs="宋体"/>
                <w:color w:val="auto"/>
                <w:sz w:val="24"/>
                <w:highlight w:val="none"/>
              </w:rPr>
              <w:t>投标单位提供1份自2024年1月1日以来（时间以竣工验收证明时间为准）承担过市政道路工程类似项目合同。（(</w:t>
            </w:r>
            <w:r>
              <w:rPr>
                <w:rFonts w:hint="eastAsia" w:ascii="宋体" w:hAnsi="宋体" w:cs="宋体"/>
                <w:color w:val="auto"/>
                <w:sz w:val="24"/>
                <w:highlight w:val="none"/>
              </w:rPr>
              <w:t>需同时提供项目中标通知书、施工合同、竣工验收证明；</w:t>
            </w:r>
            <w:r>
              <w:rPr>
                <w:rFonts w:hint="eastAsia" w:ascii="宋体" w:hAnsi="宋体" w:cs="宋体"/>
                <w:b/>
                <w:snapToGrid w:val="0"/>
                <w:color w:val="auto"/>
                <w:kern w:val="0"/>
                <w:sz w:val="24"/>
                <w:highlight w:val="none"/>
              </w:rPr>
              <w:t>如提供不全或竣工验收证明上未体现竣工验收时间的，则该业绩不予认可，与项目负责人业绩不重复。</w:t>
            </w:r>
            <w:r>
              <w:rPr>
                <w:rFonts w:hint="eastAsia" w:ascii="宋体" w:hAnsi="宋体" w:cs="宋体"/>
                <w:color w:val="auto"/>
                <w:sz w:val="24"/>
                <w:highlight w:val="none"/>
              </w:rPr>
              <w:t>）</w:t>
            </w:r>
          </w:p>
          <w:p w14:paraId="0564EBA4">
            <w:pPr>
              <w:autoSpaceDE w:val="0"/>
              <w:autoSpaceDN w:val="0"/>
              <w:adjustRightInd w:val="0"/>
              <w:snapToGrid w:val="0"/>
              <w:spacing w:line="240" w:lineRule="atLeast"/>
              <w:rPr>
                <w:rFonts w:ascii="宋体" w:hAnsi="宋体"/>
                <w:color w:val="auto"/>
                <w:sz w:val="24"/>
                <w:highlight w:val="none"/>
              </w:rPr>
            </w:pPr>
          </w:p>
        </w:tc>
      </w:tr>
      <w:tr w14:paraId="277A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6B5246E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1918" w:type="dxa"/>
            <w:tcBorders>
              <w:tl2br w:val="nil"/>
              <w:tr2bl w:val="nil"/>
            </w:tcBorders>
            <w:vAlign w:val="center"/>
          </w:tcPr>
          <w:p w14:paraId="014B8D8A">
            <w:pPr>
              <w:autoSpaceDE w:val="0"/>
              <w:autoSpaceDN w:val="0"/>
              <w:adjustRightInd w:val="0"/>
              <w:snapToGrid w:val="0"/>
              <w:spacing w:line="240" w:lineRule="atLeast"/>
              <w:rPr>
                <w:rFonts w:ascii="宋体" w:hAnsi="宋体" w:cs="宋体"/>
                <w:color w:val="auto"/>
                <w:kern w:val="0"/>
                <w:sz w:val="24"/>
                <w:highlight w:val="none"/>
              </w:rPr>
            </w:pPr>
            <w:r>
              <w:rPr>
                <w:rFonts w:ascii="宋体" w:hAnsi="宋体"/>
                <w:color w:val="auto"/>
                <w:sz w:val="24"/>
                <w:highlight w:val="none"/>
              </w:rPr>
              <w:t>无重大违法记录声明</w:t>
            </w:r>
          </w:p>
        </w:tc>
        <w:tc>
          <w:tcPr>
            <w:tcW w:w="3510" w:type="dxa"/>
            <w:tcBorders>
              <w:tl2br w:val="nil"/>
              <w:tr2bl w:val="nil"/>
            </w:tcBorders>
            <w:vAlign w:val="center"/>
          </w:tcPr>
          <w:p w14:paraId="70146428">
            <w:pPr>
              <w:autoSpaceDE w:val="0"/>
              <w:autoSpaceDN w:val="0"/>
              <w:adjustRightInd w:val="0"/>
              <w:snapToGrid w:val="0"/>
              <w:spacing w:line="240" w:lineRule="atLeast"/>
              <w:rPr>
                <w:rFonts w:ascii="宋体" w:hAnsi="宋体" w:cs="宋体"/>
                <w:color w:val="auto"/>
                <w:sz w:val="24"/>
                <w:highlight w:val="none"/>
              </w:rPr>
            </w:pPr>
            <w:r>
              <w:rPr>
                <w:rFonts w:ascii="宋体" w:hAnsi="宋体"/>
                <w:color w:val="auto"/>
                <w:sz w:val="24"/>
                <w:highlight w:val="none"/>
              </w:rPr>
              <w:t>未被“信用中国”网站列入失信被执行人、重大税收违法案件当事人名单、采购不良行为记录名单</w:t>
            </w:r>
          </w:p>
        </w:tc>
        <w:tc>
          <w:tcPr>
            <w:tcW w:w="3589" w:type="dxa"/>
            <w:tcBorders>
              <w:tl2br w:val="nil"/>
              <w:tr2bl w:val="nil"/>
            </w:tcBorders>
            <w:vAlign w:val="center"/>
          </w:tcPr>
          <w:p w14:paraId="5F399567">
            <w:pPr>
              <w:autoSpaceDE w:val="0"/>
              <w:autoSpaceDN w:val="0"/>
              <w:adjustRightInd w:val="0"/>
              <w:snapToGrid w:val="0"/>
              <w:spacing w:line="240" w:lineRule="atLeast"/>
              <w:rPr>
                <w:rFonts w:ascii="宋体" w:hAnsi="宋体" w:cs="宋体"/>
                <w:color w:val="auto"/>
                <w:kern w:val="0"/>
                <w:sz w:val="24"/>
                <w:highlight w:val="none"/>
              </w:rPr>
            </w:pPr>
            <w:r>
              <w:rPr>
                <w:rFonts w:ascii="宋体" w:hAnsi="宋体"/>
                <w:color w:val="auto"/>
                <w:sz w:val="24"/>
                <w:highlight w:val="none"/>
              </w:rPr>
              <w:t>提供无重大违法记录声明</w:t>
            </w:r>
          </w:p>
        </w:tc>
      </w:tr>
      <w:tr w14:paraId="6B4B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50319CB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918" w:type="dxa"/>
            <w:tcBorders>
              <w:tl2br w:val="nil"/>
              <w:tr2bl w:val="nil"/>
            </w:tcBorders>
            <w:vAlign w:val="center"/>
          </w:tcPr>
          <w:p w14:paraId="63660DB3">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sz w:val="24"/>
                <w:highlight w:val="none"/>
              </w:rPr>
              <w:t>现场勘察承诺函</w:t>
            </w:r>
          </w:p>
        </w:tc>
        <w:tc>
          <w:tcPr>
            <w:tcW w:w="3510" w:type="dxa"/>
            <w:tcBorders>
              <w:tl2br w:val="nil"/>
              <w:tr2bl w:val="nil"/>
            </w:tcBorders>
            <w:vAlign w:val="center"/>
          </w:tcPr>
          <w:p w14:paraId="1F1A27A7">
            <w:pPr>
              <w:autoSpaceDE w:val="0"/>
              <w:autoSpaceDN w:val="0"/>
              <w:adjustRightInd w:val="0"/>
              <w:snapToGrid w:val="0"/>
              <w:spacing w:line="240" w:lineRule="atLeast"/>
              <w:rPr>
                <w:rFonts w:ascii="宋体" w:hAnsi="宋体" w:cs="宋体"/>
                <w:color w:val="auto"/>
                <w:sz w:val="24"/>
                <w:highlight w:val="none"/>
              </w:rPr>
            </w:pPr>
            <w:r>
              <w:rPr>
                <w:rFonts w:hint="eastAsia" w:ascii="宋体" w:hAnsi="宋体" w:cs="宋体"/>
                <w:color w:val="auto"/>
                <w:sz w:val="24"/>
                <w:highlight w:val="none"/>
              </w:rPr>
              <w:t>提供现场勘察承诺函</w:t>
            </w:r>
          </w:p>
        </w:tc>
        <w:tc>
          <w:tcPr>
            <w:tcW w:w="3589" w:type="dxa"/>
            <w:tcBorders>
              <w:tl2br w:val="nil"/>
              <w:tr2bl w:val="nil"/>
            </w:tcBorders>
            <w:vAlign w:val="center"/>
          </w:tcPr>
          <w:p w14:paraId="6A52D8E9">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sz w:val="24"/>
                <w:highlight w:val="none"/>
              </w:rPr>
              <w:t>提供现场勘察承诺函</w:t>
            </w:r>
          </w:p>
        </w:tc>
      </w:tr>
      <w:tr w14:paraId="0B5C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4E06F7B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918" w:type="dxa"/>
            <w:tcBorders>
              <w:tl2br w:val="nil"/>
              <w:tr2bl w:val="nil"/>
            </w:tcBorders>
            <w:vAlign w:val="center"/>
          </w:tcPr>
          <w:p w14:paraId="530E3C8C">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sz w:val="24"/>
                <w:highlight w:val="none"/>
              </w:rPr>
              <w:t>中小企业声明函</w:t>
            </w:r>
          </w:p>
        </w:tc>
        <w:tc>
          <w:tcPr>
            <w:tcW w:w="3510" w:type="dxa"/>
            <w:tcBorders>
              <w:tl2br w:val="nil"/>
              <w:tr2bl w:val="nil"/>
            </w:tcBorders>
            <w:vAlign w:val="center"/>
          </w:tcPr>
          <w:p w14:paraId="0B797EAA">
            <w:pPr>
              <w:autoSpaceDE w:val="0"/>
              <w:autoSpaceDN w:val="0"/>
              <w:adjustRightInd w:val="0"/>
              <w:snapToGrid w:val="0"/>
              <w:spacing w:line="240" w:lineRule="atLeast"/>
              <w:rPr>
                <w:rFonts w:ascii="宋体" w:hAnsi="宋体" w:cs="宋体"/>
                <w:color w:val="auto"/>
                <w:sz w:val="24"/>
                <w:highlight w:val="none"/>
              </w:rPr>
            </w:pPr>
            <w:r>
              <w:rPr>
                <w:rFonts w:ascii="宋体" w:hAnsi="宋体"/>
                <w:color w:val="auto"/>
                <w:sz w:val="24"/>
                <w:highlight w:val="none"/>
              </w:rPr>
              <w:t>本项目专门面向中小微型企业采购</w:t>
            </w:r>
          </w:p>
        </w:tc>
        <w:tc>
          <w:tcPr>
            <w:tcW w:w="3589" w:type="dxa"/>
            <w:tcBorders>
              <w:tl2br w:val="nil"/>
              <w:tr2bl w:val="nil"/>
            </w:tcBorders>
            <w:vAlign w:val="center"/>
          </w:tcPr>
          <w:p w14:paraId="7ED69190">
            <w:pPr>
              <w:autoSpaceDE w:val="0"/>
              <w:autoSpaceDN w:val="0"/>
              <w:adjustRightInd w:val="0"/>
              <w:snapToGrid w:val="0"/>
              <w:spacing w:line="240" w:lineRule="atLeast"/>
              <w:rPr>
                <w:rFonts w:ascii="宋体" w:hAnsi="宋体" w:cs="宋体"/>
                <w:color w:val="auto"/>
                <w:kern w:val="0"/>
                <w:sz w:val="24"/>
                <w:highlight w:val="none"/>
              </w:rPr>
            </w:pPr>
            <w:r>
              <w:rPr>
                <w:rFonts w:ascii="宋体" w:hAnsi="宋体"/>
                <w:color w:val="auto"/>
                <w:sz w:val="24"/>
                <w:highlight w:val="none"/>
              </w:rPr>
              <w:t xml:space="preserve">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 </w:t>
            </w:r>
          </w:p>
        </w:tc>
      </w:tr>
      <w:tr w14:paraId="450E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blCellSpacing w:w="0" w:type="dxa"/>
          <w:jc w:val="center"/>
        </w:trPr>
        <w:tc>
          <w:tcPr>
            <w:tcW w:w="552" w:type="dxa"/>
            <w:tcBorders>
              <w:tl2br w:val="nil"/>
              <w:tr2bl w:val="nil"/>
            </w:tcBorders>
            <w:vAlign w:val="center"/>
          </w:tcPr>
          <w:p w14:paraId="7E28837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918" w:type="dxa"/>
            <w:tcBorders>
              <w:tl2br w:val="nil"/>
              <w:tr2bl w:val="nil"/>
            </w:tcBorders>
            <w:vAlign w:val="center"/>
          </w:tcPr>
          <w:p w14:paraId="39B13120">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诚信承诺书</w:t>
            </w:r>
          </w:p>
        </w:tc>
        <w:tc>
          <w:tcPr>
            <w:tcW w:w="3510" w:type="dxa"/>
            <w:tcBorders>
              <w:tl2br w:val="nil"/>
              <w:tr2bl w:val="nil"/>
            </w:tcBorders>
            <w:vAlign w:val="center"/>
          </w:tcPr>
          <w:p w14:paraId="0FCC66EA">
            <w:pPr>
              <w:autoSpaceDE w:val="0"/>
              <w:autoSpaceDN w:val="0"/>
              <w:adjustRightInd w:val="0"/>
              <w:snapToGrid w:val="0"/>
              <w:spacing w:line="240" w:lineRule="atLeast"/>
              <w:rPr>
                <w:rFonts w:ascii="宋体" w:hAnsi="宋体" w:cs="宋体"/>
                <w:color w:val="auto"/>
                <w:sz w:val="24"/>
                <w:highlight w:val="none"/>
              </w:rPr>
            </w:pPr>
            <w:r>
              <w:rPr>
                <w:rFonts w:hint="eastAsia" w:ascii="宋体" w:hAnsi="宋体" w:cs="宋体"/>
                <w:color w:val="auto"/>
                <w:kern w:val="0"/>
                <w:sz w:val="24"/>
                <w:highlight w:val="none"/>
              </w:rPr>
              <w:t>诚信承诺书</w:t>
            </w:r>
          </w:p>
        </w:tc>
        <w:tc>
          <w:tcPr>
            <w:tcW w:w="3589" w:type="dxa"/>
            <w:tcBorders>
              <w:tl2br w:val="nil"/>
              <w:tr2bl w:val="nil"/>
            </w:tcBorders>
            <w:vAlign w:val="center"/>
          </w:tcPr>
          <w:p w14:paraId="7B1EDC12">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诚信承诺书</w:t>
            </w:r>
          </w:p>
        </w:tc>
      </w:tr>
      <w:tr w14:paraId="506C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4D8A7E5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9017" w:type="dxa"/>
            <w:gridSpan w:val="3"/>
            <w:tcBorders>
              <w:tl2br w:val="nil"/>
              <w:tr2bl w:val="nil"/>
            </w:tcBorders>
            <w:vAlign w:val="center"/>
          </w:tcPr>
          <w:p w14:paraId="1A449B56">
            <w:pPr>
              <w:rPr>
                <w:rFonts w:ascii="宋体" w:hAnsi="宋体" w:cs="宋体"/>
                <w:color w:val="auto"/>
                <w:kern w:val="0"/>
                <w:sz w:val="24"/>
                <w:highlight w:val="none"/>
              </w:rPr>
            </w:pPr>
            <w:r>
              <w:rPr>
                <w:rFonts w:hint="eastAsia" w:ascii="宋体" w:hAnsi="宋体" w:cs="宋体"/>
                <w:b/>
                <w:bCs/>
                <w:color w:val="auto"/>
                <w:kern w:val="0"/>
                <w:sz w:val="24"/>
                <w:highlight w:val="none"/>
              </w:rPr>
              <w:t>资格审查文件表格（投标时需提供：1.法定代表人身份证明 2.授权委托书</w:t>
            </w:r>
            <w:r>
              <w:rPr>
                <w:rFonts w:hint="eastAsia" w:ascii="宋体" w:hAnsi="宋体" w:cs="宋体"/>
                <w:b/>
                <w:color w:val="auto"/>
                <w:kern w:val="0"/>
                <w:sz w:val="24"/>
                <w:highlight w:val="none"/>
              </w:rPr>
              <w:t>（格式详见招标文件第七章）</w:t>
            </w:r>
          </w:p>
        </w:tc>
      </w:tr>
      <w:tr w14:paraId="5EEF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tblCellSpacing w:w="0" w:type="dxa"/>
          <w:jc w:val="center"/>
        </w:trPr>
        <w:tc>
          <w:tcPr>
            <w:tcW w:w="552" w:type="dxa"/>
            <w:tcBorders>
              <w:tl2br w:val="nil"/>
              <w:tr2bl w:val="nil"/>
            </w:tcBorders>
            <w:vAlign w:val="center"/>
          </w:tcPr>
          <w:p w14:paraId="45547FDC">
            <w:pPr>
              <w:widowControl/>
              <w:jc w:val="center"/>
              <w:rPr>
                <w:rFonts w:ascii="宋体" w:hAnsi="宋体" w:cs="宋体"/>
                <w:color w:val="auto"/>
                <w:kern w:val="0"/>
                <w:sz w:val="24"/>
                <w:highlight w:val="none"/>
              </w:rPr>
            </w:pPr>
          </w:p>
        </w:tc>
        <w:tc>
          <w:tcPr>
            <w:tcW w:w="9017" w:type="dxa"/>
            <w:gridSpan w:val="3"/>
            <w:tcBorders>
              <w:tl2br w:val="nil"/>
              <w:tr2bl w:val="nil"/>
            </w:tcBorders>
            <w:vAlign w:val="center"/>
          </w:tcPr>
          <w:p w14:paraId="7787D830">
            <w:pPr>
              <w:widowControl/>
              <w:adjustRightInd w:val="0"/>
              <w:snapToGrid w:val="0"/>
              <w:ind w:firstLine="420"/>
              <w:jc w:val="left"/>
              <w:rPr>
                <w:color w:val="auto"/>
                <w:highlight w:val="none"/>
              </w:rPr>
            </w:pPr>
            <w:r>
              <w:rPr>
                <w:rFonts w:hint="eastAsia"/>
                <w:color w:val="auto"/>
                <w:highlight w:val="none"/>
              </w:rPr>
              <w:t>注：</w:t>
            </w:r>
          </w:p>
          <w:p w14:paraId="76165D9B">
            <w:pPr>
              <w:widowControl/>
              <w:adjustRightInd w:val="0"/>
              <w:snapToGrid w:val="0"/>
              <w:ind w:firstLine="420"/>
              <w:jc w:val="left"/>
              <w:rPr>
                <w:color w:val="auto"/>
                <w:highlight w:val="none"/>
              </w:rPr>
            </w:pPr>
            <w:r>
              <w:rPr>
                <w:rFonts w:hint="eastAsia"/>
                <w:color w:val="auto"/>
                <w:highlight w:val="none"/>
              </w:rPr>
              <w:t>1.资格审查阶段，评标委员会根据资格审查标准、资格审查条件、“资格审查资料包”中的资料进行资格评审，请投标人按照本招标文件要求准确提供全部资料，否则做废标处理。</w:t>
            </w:r>
          </w:p>
          <w:p w14:paraId="3198699F">
            <w:pPr>
              <w:widowControl/>
              <w:adjustRightInd w:val="0"/>
              <w:snapToGrid w:val="0"/>
              <w:ind w:firstLine="420"/>
              <w:jc w:val="left"/>
              <w:rPr>
                <w:color w:val="auto"/>
                <w:highlight w:val="none"/>
              </w:rPr>
            </w:pPr>
            <w:r>
              <w:rPr>
                <w:rFonts w:hint="eastAsia"/>
                <w:color w:val="auto"/>
                <w:highlight w:val="none"/>
              </w:rPr>
              <w:t>2.以上复印件须加盖投标单位公章，并在封袋上加盖投标人单位公章和法定代表人印章。</w:t>
            </w:r>
          </w:p>
        </w:tc>
      </w:tr>
      <w:bookmarkEnd w:id="27"/>
    </w:tbl>
    <w:p w14:paraId="31B847AE">
      <w:pPr>
        <w:spacing w:line="420" w:lineRule="exact"/>
        <w:ind w:firstLine="480" w:firstLineChars="200"/>
        <w:rPr>
          <w:rFonts w:ascii="宋体" w:hAnsi="宋体" w:cs="宋体"/>
          <w:color w:val="auto"/>
          <w:sz w:val="24"/>
          <w:highlight w:val="none"/>
        </w:rPr>
      </w:pPr>
      <w:bookmarkStart w:id="28" w:name="_Toc404159960"/>
      <w:r>
        <w:rPr>
          <w:rFonts w:hint="eastAsia" w:ascii="宋体" w:hAnsi="宋体" w:cs="宋体"/>
          <w:color w:val="auto"/>
          <w:sz w:val="24"/>
          <w:highlight w:val="none"/>
        </w:rPr>
        <w:t>（3）本次资格审查采用合格制，各投标人只有满足资格审查必要合格条件后，方可参与商务标的评审。</w:t>
      </w:r>
    </w:p>
    <w:p w14:paraId="7CB27412">
      <w:pPr>
        <w:spacing w:line="360" w:lineRule="auto"/>
        <w:ind w:firstLine="480" w:firstLineChars="200"/>
        <w:rPr>
          <w:rFonts w:ascii="宋体" w:hAnsi="宋体" w:cs="宋体"/>
          <w:color w:val="auto"/>
          <w:sz w:val="24"/>
          <w:highlight w:val="none"/>
        </w:rPr>
      </w:pPr>
      <w:bookmarkStart w:id="29" w:name="_Toc465181336"/>
      <w:r>
        <w:rPr>
          <w:rFonts w:hint="eastAsia" w:ascii="宋体" w:hAnsi="宋体" w:cs="宋体"/>
          <w:color w:val="auto"/>
          <w:sz w:val="24"/>
          <w:highlight w:val="none"/>
        </w:rPr>
        <w:t>2.商务标评审</w:t>
      </w:r>
    </w:p>
    <w:p w14:paraId="1ABFE171">
      <w:pPr>
        <w:autoSpaceDE w:val="0"/>
        <w:autoSpaceDN w:val="0"/>
        <w:adjustRightInd w:val="0"/>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1)只有通过资格审查的投标人，才能参加商务标的评标。</w:t>
      </w:r>
    </w:p>
    <w:p w14:paraId="4BC57AAF">
      <w:pPr>
        <w:autoSpaceDE w:val="0"/>
        <w:autoSpaceDN w:val="0"/>
        <w:adjustRightInd w:val="0"/>
        <w:snapToGrid w:val="0"/>
        <w:spacing w:line="360" w:lineRule="auto"/>
        <w:ind w:firstLine="472" w:firstLineChars="196"/>
        <w:rPr>
          <w:rFonts w:ascii="宋体" w:hAnsi="宋体" w:cs="宋体"/>
          <w:b/>
          <w:color w:val="auto"/>
          <w:sz w:val="24"/>
          <w:highlight w:val="none"/>
          <w:u w:val="single"/>
        </w:rPr>
      </w:pPr>
      <w:r>
        <w:rPr>
          <w:rFonts w:hint="eastAsia" w:ascii="宋体" w:hAnsi="宋体" w:cs="宋体"/>
          <w:b/>
          <w:color w:val="auto"/>
          <w:sz w:val="24"/>
          <w:highlight w:val="none"/>
          <w:u w:val="single"/>
        </w:rPr>
        <w:t>本工程招标控制价：</w:t>
      </w:r>
      <w:r>
        <w:rPr>
          <w:rFonts w:hint="eastAsia" w:ascii="宋体" w:hAnsi="宋体" w:cs="宋体"/>
          <w:b/>
          <w:bCs/>
          <w:color w:val="auto"/>
          <w:sz w:val="24"/>
          <w:highlight w:val="none"/>
          <w:u w:val="single"/>
          <w:lang w:val="en-US" w:eastAsia="zh-CN"/>
        </w:rPr>
        <w:t>751628.81</w:t>
      </w:r>
      <w:r>
        <w:rPr>
          <w:rFonts w:hint="eastAsia" w:ascii="宋体" w:hAnsi="宋体" w:cs="宋体"/>
          <w:b/>
          <w:color w:val="auto"/>
          <w:sz w:val="24"/>
          <w:highlight w:val="none"/>
          <w:u w:val="single"/>
        </w:rPr>
        <w:t>元</w:t>
      </w:r>
      <w:r>
        <w:rPr>
          <w:rFonts w:hint="eastAsia" w:ascii="宋体" w:hAnsi="宋体" w:cs="宋体"/>
          <w:b/>
          <w:color w:val="auto"/>
          <w:sz w:val="24"/>
          <w:highlight w:val="none"/>
          <w:u w:val="single"/>
        </w:rPr>
        <w:t>，投标报价高于招标控制价的作废标处理。</w:t>
      </w:r>
    </w:p>
    <w:p w14:paraId="4E2D4E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商务标评审共设两种方法，</w:t>
      </w:r>
      <w:r>
        <w:rPr>
          <w:rFonts w:hint="eastAsia" w:ascii="宋体" w:hAnsi="宋体" w:cs="宋体"/>
          <w:color w:val="auto"/>
          <w:sz w:val="24"/>
          <w:highlight w:val="none"/>
        </w:rPr>
        <w:t>由招标人代表在开标时现场抽取确定，相关系数由招标人代表现场抽取确定后进入评标程序。</w:t>
      </w:r>
    </w:p>
    <w:p w14:paraId="5524B580">
      <w:pPr>
        <w:widowControl/>
        <w:spacing w:line="360" w:lineRule="auto"/>
        <w:ind w:firstLine="477" w:firstLineChars="199"/>
        <w:rPr>
          <w:rFonts w:ascii="宋体" w:hAnsi="宋体" w:cs="宋体"/>
          <w:b/>
          <w:bCs/>
          <w:color w:val="auto"/>
          <w:sz w:val="24"/>
          <w:highlight w:val="none"/>
        </w:rPr>
      </w:pPr>
      <w:r>
        <w:rPr>
          <w:rFonts w:hint="eastAsia" w:ascii="宋体" w:hAnsi="宋体"/>
          <w:color w:val="auto"/>
          <w:kern w:val="0"/>
          <w:sz w:val="24"/>
          <w:highlight w:val="none"/>
        </w:rPr>
        <w:t>3.</w:t>
      </w:r>
      <w:r>
        <w:rPr>
          <w:rFonts w:hint="eastAsia" w:ascii="宋体" w:hAnsi="宋体" w:cs="宋体"/>
          <w:b/>
          <w:bCs/>
          <w:color w:val="auto"/>
          <w:sz w:val="24"/>
          <w:highlight w:val="none"/>
        </w:rPr>
        <w:t>商务标评审设置</w:t>
      </w:r>
    </w:p>
    <w:p w14:paraId="3C957521">
      <w:pPr>
        <w:widowControl/>
        <w:spacing w:line="360" w:lineRule="auto"/>
        <w:ind w:firstLine="479" w:firstLineChars="199"/>
        <w:rPr>
          <w:rFonts w:ascii="宋体" w:hAnsi="宋体" w:cs="宋体"/>
          <w:b/>
          <w:bCs/>
          <w:color w:val="auto"/>
          <w:sz w:val="24"/>
          <w:highlight w:val="none"/>
        </w:rPr>
      </w:pPr>
      <w:r>
        <w:rPr>
          <w:rFonts w:hint="eastAsia" w:ascii="宋体" w:hAnsi="宋体" w:cs="宋体"/>
          <w:b/>
          <w:bCs/>
          <w:color w:val="auto"/>
          <w:sz w:val="24"/>
          <w:highlight w:val="none"/>
        </w:rPr>
        <w:t>本工程商务标评审设置评标办法一、二，由招标人代表在开标时随机抽取一种方法作为商务标的评审标准。</w:t>
      </w:r>
    </w:p>
    <w:p w14:paraId="5561E0CA">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方法一:</w:t>
      </w:r>
    </w:p>
    <w:p w14:paraId="6EF1CE1F">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确定有效报价：投标报价低于或等于招标控制价的各投标人的投标报价为有效报价；高于招标控制价的，作废标处理。</w:t>
      </w:r>
      <w:r>
        <w:rPr>
          <w:rFonts w:hint="eastAsia" w:ascii="宋体" w:hAnsi="宋体"/>
          <w:color w:val="auto"/>
          <w:kern w:val="0"/>
          <w:sz w:val="24"/>
          <w:highlight w:val="none"/>
        </w:rPr>
        <w:t>废标、无效报价不参与评标基准价的计算。</w:t>
      </w:r>
    </w:p>
    <w:p w14:paraId="6C6A7AA6">
      <w:pPr>
        <w:spacing w:line="360" w:lineRule="auto"/>
        <w:ind w:firstLine="480" w:firstLineChars="200"/>
        <w:rPr>
          <w:rFonts w:ascii="宋体" w:hAnsi="宋体" w:cs="宋体"/>
          <w:color w:val="auto"/>
          <w:sz w:val="24"/>
          <w:highlight w:val="none"/>
        </w:rPr>
      </w:pPr>
      <w:r>
        <w:rPr>
          <w:rFonts w:hint="eastAsia" w:ascii="宋体" w:hAnsi="宋体"/>
          <w:color w:val="auto"/>
          <w:kern w:val="0"/>
          <w:sz w:val="24"/>
          <w:highlight w:val="none"/>
        </w:rPr>
        <w:t>（2）评标基准价的确定:</w:t>
      </w:r>
    </w:p>
    <w:p w14:paraId="1A8A6504">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＜4</w:t>
      </w:r>
      <w:r>
        <w:rPr>
          <w:rFonts w:ascii="宋体" w:hAnsi="宋体" w:cs="宋体"/>
          <w:color w:val="auto"/>
          <w:kern w:val="0"/>
          <w:sz w:val="24"/>
          <w:highlight w:val="none"/>
        </w:rPr>
        <w:t>家</w:t>
      </w:r>
      <w:r>
        <w:rPr>
          <w:rFonts w:hint="eastAsia" w:ascii="宋体" w:hAnsi="宋体" w:cs="宋体"/>
          <w:color w:val="auto"/>
          <w:kern w:val="0"/>
          <w:sz w:val="24"/>
          <w:highlight w:val="none"/>
        </w:rPr>
        <w:t>时，则</w:t>
      </w:r>
      <w:r>
        <w:rPr>
          <w:rFonts w:hint="eastAsia" w:ascii="宋体" w:hAnsi="宋体"/>
          <w:color w:val="auto"/>
          <w:kern w:val="0"/>
          <w:sz w:val="24"/>
          <w:highlight w:val="none"/>
        </w:rPr>
        <w:t>所有</w:t>
      </w:r>
      <w:r>
        <w:rPr>
          <w:rFonts w:ascii="宋体" w:hAnsi="宋体"/>
          <w:color w:val="auto"/>
          <w:kern w:val="0"/>
          <w:sz w:val="24"/>
          <w:highlight w:val="none"/>
        </w:rPr>
        <w:t>有效投标文件的</w:t>
      </w:r>
      <w:r>
        <w:rPr>
          <w:rFonts w:hint="eastAsia" w:ascii="宋体" w:hAnsi="宋体" w:cs="宋体"/>
          <w:color w:val="auto"/>
          <w:kern w:val="0"/>
          <w:sz w:val="24"/>
          <w:highlight w:val="none"/>
        </w:rPr>
        <w:t>次低报价作</w:t>
      </w:r>
      <w:r>
        <w:rPr>
          <w:rFonts w:ascii="宋体" w:hAnsi="宋体" w:cs="宋体"/>
          <w:color w:val="auto"/>
          <w:kern w:val="0"/>
          <w:sz w:val="24"/>
          <w:highlight w:val="none"/>
        </w:rPr>
        <w:t>为A</w:t>
      </w:r>
      <w:r>
        <w:rPr>
          <w:rFonts w:hint="eastAsia" w:ascii="宋体" w:hAnsi="宋体" w:cs="宋体"/>
          <w:color w:val="auto"/>
          <w:kern w:val="0"/>
          <w:sz w:val="24"/>
          <w:highlight w:val="none"/>
        </w:rPr>
        <w:t>；</w:t>
      </w:r>
    </w:p>
    <w:p w14:paraId="4CE1F313">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若4≤有效投标文件≤6家时，</w:t>
      </w:r>
      <w:r>
        <w:rPr>
          <w:rFonts w:ascii="宋体" w:hAnsi="宋体" w:cs="宋体"/>
          <w:color w:val="auto"/>
          <w:kern w:val="0"/>
          <w:sz w:val="24"/>
          <w:highlight w:val="none"/>
        </w:rPr>
        <w:t>去掉</w:t>
      </w:r>
      <w:r>
        <w:rPr>
          <w:rFonts w:hint="eastAsia" w:ascii="宋体" w:hAnsi="宋体" w:cs="宋体"/>
          <w:color w:val="auto"/>
          <w:kern w:val="0"/>
          <w:sz w:val="24"/>
          <w:highlight w:val="none"/>
        </w:rPr>
        <w:t>评标价中</w:t>
      </w:r>
      <w:r>
        <w:rPr>
          <w:rFonts w:ascii="宋体" w:hAnsi="宋体" w:cs="宋体"/>
          <w:color w:val="auto"/>
          <w:kern w:val="0"/>
          <w:sz w:val="24"/>
          <w:highlight w:val="none"/>
        </w:rPr>
        <w:t>的最高</w:t>
      </w:r>
      <w:r>
        <w:rPr>
          <w:rFonts w:hint="eastAsia" w:ascii="宋体" w:hAnsi="宋体" w:cs="宋体"/>
          <w:color w:val="auto"/>
          <w:kern w:val="0"/>
          <w:sz w:val="24"/>
          <w:highlight w:val="none"/>
        </w:rPr>
        <w:t>报</w:t>
      </w:r>
      <w:r>
        <w:rPr>
          <w:rFonts w:ascii="宋体" w:hAnsi="宋体" w:cs="宋体"/>
          <w:color w:val="auto"/>
          <w:kern w:val="0"/>
          <w:sz w:val="24"/>
          <w:highlight w:val="none"/>
        </w:rPr>
        <w:t>价</w:t>
      </w:r>
      <w:r>
        <w:rPr>
          <w:rFonts w:hint="eastAsia" w:ascii="宋体" w:hAnsi="宋体" w:cs="宋体"/>
          <w:color w:val="auto"/>
          <w:kern w:val="0"/>
          <w:sz w:val="24"/>
          <w:highlight w:val="none"/>
        </w:rPr>
        <w:t>（最高报价相同的均剔除）</w:t>
      </w:r>
      <w:r>
        <w:rPr>
          <w:rFonts w:ascii="宋体" w:hAnsi="宋体" w:cs="宋体"/>
          <w:color w:val="auto"/>
          <w:kern w:val="0"/>
          <w:sz w:val="24"/>
          <w:highlight w:val="none"/>
        </w:rPr>
        <w:t>后取算术平均值为A</w:t>
      </w:r>
      <w:r>
        <w:rPr>
          <w:rFonts w:hint="eastAsia" w:ascii="宋体" w:hAnsi="宋体" w:cs="宋体"/>
          <w:color w:val="auto"/>
          <w:kern w:val="0"/>
          <w:sz w:val="24"/>
          <w:highlight w:val="none"/>
        </w:rPr>
        <w:t>；</w:t>
      </w:r>
    </w:p>
    <w:p w14:paraId="65C188D0">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7</w:t>
      </w:r>
      <w:r>
        <w:rPr>
          <w:rFonts w:ascii="宋体" w:hAnsi="宋体" w:cs="宋体"/>
          <w:color w:val="auto"/>
          <w:kern w:val="0"/>
          <w:sz w:val="24"/>
          <w:highlight w:val="none"/>
        </w:rPr>
        <w:t>家，去掉</w:t>
      </w:r>
      <w:r>
        <w:rPr>
          <w:rFonts w:hint="eastAsia" w:ascii="宋体" w:hAnsi="宋体" w:cs="宋体"/>
          <w:color w:val="auto"/>
          <w:kern w:val="0"/>
          <w:sz w:val="24"/>
          <w:highlight w:val="none"/>
        </w:rPr>
        <w:t>评标价中的最高和最低20%（四舍五入取整，末位投标报价相同的均保留）</w:t>
      </w:r>
      <w:r>
        <w:rPr>
          <w:rFonts w:ascii="宋体" w:hAnsi="宋体" w:cs="宋体"/>
          <w:color w:val="auto"/>
          <w:kern w:val="0"/>
          <w:sz w:val="24"/>
          <w:highlight w:val="none"/>
        </w:rPr>
        <w:t>后取算术平均值为 A。</w:t>
      </w:r>
    </w:p>
    <w:p w14:paraId="077383D5">
      <w:pPr>
        <w:autoSpaceDE w:val="0"/>
        <w:autoSpaceDN w:val="0"/>
        <w:adjustRightInd w:val="0"/>
        <w:snapToGrid w:val="0"/>
        <w:spacing w:line="360" w:lineRule="auto"/>
        <w:ind w:firstLine="480" w:firstLineChars="200"/>
        <w:rPr>
          <w:rFonts w:ascii="宋体" w:hAnsi="宋体"/>
          <w:color w:val="auto"/>
          <w:kern w:val="0"/>
          <w:sz w:val="24"/>
          <w:highlight w:val="none"/>
          <w:u w:val="single"/>
        </w:rPr>
      </w:pPr>
      <w:r>
        <w:rPr>
          <w:rFonts w:hint="eastAsia" w:ascii="宋体" w:hAnsi="宋体" w:cs="宋体"/>
          <w:color w:val="auto"/>
          <w:kern w:val="0"/>
          <w:sz w:val="24"/>
          <w:highlight w:val="none"/>
          <w:u w:val="single"/>
        </w:rPr>
        <w:t>评标基准价 =A×K，A值</w:t>
      </w:r>
      <w:r>
        <w:rPr>
          <w:rFonts w:hint="eastAsia" w:ascii="宋体" w:hAnsi="宋体"/>
          <w:color w:val="auto"/>
          <w:kern w:val="0"/>
          <w:sz w:val="24"/>
          <w:highlight w:val="none"/>
          <w:u w:val="single"/>
        </w:rPr>
        <w:t>是有效投标文件的评标价的算术平均值，评标价是指经澄清、补正和修正算术计算错误的投标报价。K值在开标时由招标人代表随机抽取确定，K 值的取值范围为95%、96%、97%、98%。</w:t>
      </w:r>
    </w:p>
    <w:p w14:paraId="7734D75B">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评标基准价只计算一次，一经确定，不因招标当事人质疑、投诉、复议以及其他任何情形而改变，但评标过程中的计算错误可作调整。</w:t>
      </w:r>
    </w:p>
    <w:p w14:paraId="6F4AE76F">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（3）计算得分</w:t>
      </w:r>
    </w:p>
    <w:p w14:paraId="55DC963B">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①投标人的投标报价与评标基准价相等的得100分；</w:t>
      </w:r>
    </w:p>
    <w:p w14:paraId="66FBAF2E">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②投标人的投标报价与评标基准价相比，每上浮1%扣0.9分，每下浮1%扣0.6分（不足1%时采用插入法），得分</w:t>
      </w:r>
      <w:r>
        <w:rPr>
          <w:rFonts w:hint="eastAsia" w:ascii="宋体" w:hAnsi="宋体" w:cs="宋体"/>
          <w:color w:val="auto"/>
          <w:kern w:val="0"/>
          <w:sz w:val="24"/>
          <w:highlight w:val="none"/>
        </w:rPr>
        <w:t>四舍五入取整</w:t>
      </w:r>
      <w:r>
        <w:rPr>
          <w:rFonts w:hint="eastAsia" w:ascii="宋体" w:hAnsi="宋体"/>
          <w:color w:val="auto"/>
          <w:kern w:val="0"/>
          <w:sz w:val="24"/>
          <w:highlight w:val="none"/>
        </w:rPr>
        <w:t>保留小数点后两位。</w:t>
      </w:r>
    </w:p>
    <w:p w14:paraId="5509255F">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方法二：</w:t>
      </w:r>
    </w:p>
    <w:p w14:paraId="432A80BC">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 xml:space="preserve">确定有效报价：投标报价低于或等于招标控制价的各投标人的投标报价为有效报价；高于招标控制价的，作废标处理。 </w:t>
      </w:r>
      <w:r>
        <w:rPr>
          <w:rFonts w:hint="eastAsia" w:ascii="宋体" w:hAnsi="宋体"/>
          <w:color w:val="auto"/>
          <w:kern w:val="0"/>
          <w:sz w:val="24"/>
          <w:highlight w:val="none"/>
        </w:rPr>
        <w:t>废标、无效报价不参与评标基准价的计算。</w:t>
      </w:r>
    </w:p>
    <w:p w14:paraId="24C78546">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（2）评标基准价的确定:</w:t>
      </w:r>
    </w:p>
    <w:p w14:paraId="42F810CB">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＜4</w:t>
      </w:r>
      <w:r>
        <w:rPr>
          <w:rFonts w:ascii="宋体" w:hAnsi="宋体" w:cs="宋体"/>
          <w:color w:val="auto"/>
          <w:kern w:val="0"/>
          <w:sz w:val="24"/>
          <w:highlight w:val="none"/>
        </w:rPr>
        <w:t xml:space="preserve"> 家</w:t>
      </w:r>
      <w:r>
        <w:rPr>
          <w:rFonts w:hint="eastAsia" w:ascii="宋体" w:hAnsi="宋体" w:cs="宋体"/>
          <w:color w:val="auto"/>
          <w:kern w:val="0"/>
          <w:sz w:val="24"/>
          <w:highlight w:val="none"/>
        </w:rPr>
        <w:t>时，则</w:t>
      </w:r>
      <w:r>
        <w:rPr>
          <w:rFonts w:hint="eastAsia" w:ascii="宋体" w:hAnsi="宋体"/>
          <w:color w:val="auto"/>
          <w:kern w:val="0"/>
          <w:sz w:val="24"/>
          <w:highlight w:val="none"/>
        </w:rPr>
        <w:t>所有</w:t>
      </w:r>
      <w:r>
        <w:rPr>
          <w:rFonts w:ascii="宋体" w:hAnsi="宋体"/>
          <w:color w:val="auto"/>
          <w:kern w:val="0"/>
          <w:sz w:val="24"/>
          <w:highlight w:val="none"/>
        </w:rPr>
        <w:t>有效投标文件的</w:t>
      </w:r>
      <w:r>
        <w:rPr>
          <w:rFonts w:hint="eastAsia" w:ascii="宋体" w:hAnsi="宋体" w:cs="宋体"/>
          <w:color w:val="auto"/>
          <w:kern w:val="0"/>
          <w:sz w:val="24"/>
          <w:highlight w:val="none"/>
        </w:rPr>
        <w:t>次低报价作</w:t>
      </w:r>
      <w:r>
        <w:rPr>
          <w:rFonts w:ascii="宋体" w:hAnsi="宋体" w:cs="宋体"/>
          <w:color w:val="auto"/>
          <w:kern w:val="0"/>
          <w:sz w:val="24"/>
          <w:highlight w:val="none"/>
        </w:rPr>
        <w:t>为A</w:t>
      </w:r>
      <w:r>
        <w:rPr>
          <w:rFonts w:hint="eastAsia" w:ascii="宋体" w:hAnsi="宋体" w:cs="宋体"/>
          <w:color w:val="auto"/>
          <w:kern w:val="0"/>
          <w:sz w:val="24"/>
          <w:highlight w:val="none"/>
        </w:rPr>
        <w:t>；</w:t>
      </w:r>
    </w:p>
    <w:p w14:paraId="12C63894">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若4≤有效投标文件≤6家时，</w:t>
      </w:r>
      <w:r>
        <w:rPr>
          <w:rFonts w:ascii="宋体" w:hAnsi="宋体" w:cs="宋体"/>
          <w:color w:val="auto"/>
          <w:kern w:val="0"/>
          <w:sz w:val="24"/>
          <w:highlight w:val="none"/>
        </w:rPr>
        <w:t>去掉</w:t>
      </w:r>
      <w:r>
        <w:rPr>
          <w:rFonts w:hint="eastAsia" w:ascii="宋体" w:hAnsi="宋体" w:cs="宋体"/>
          <w:color w:val="auto"/>
          <w:kern w:val="0"/>
          <w:sz w:val="24"/>
          <w:highlight w:val="none"/>
        </w:rPr>
        <w:t>评标价中</w:t>
      </w:r>
      <w:r>
        <w:rPr>
          <w:rFonts w:ascii="宋体" w:hAnsi="宋体" w:cs="宋体"/>
          <w:color w:val="auto"/>
          <w:kern w:val="0"/>
          <w:sz w:val="24"/>
          <w:highlight w:val="none"/>
        </w:rPr>
        <w:t>的最高</w:t>
      </w:r>
      <w:r>
        <w:rPr>
          <w:rFonts w:hint="eastAsia" w:ascii="宋体" w:hAnsi="宋体" w:cs="宋体"/>
          <w:color w:val="auto"/>
          <w:kern w:val="0"/>
          <w:sz w:val="24"/>
          <w:highlight w:val="none"/>
        </w:rPr>
        <w:t>报</w:t>
      </w:r>
      <w:r>
        <w:rPr>
          <w:rFonts w:ascii="宋体" w:hAnsi="宋体" w:cs="宋体"/>
          <w:color w:val="auto"/>
          <w:kern w:val="0"/>
          <w:sz w:val="24"/>
          <w:highlight w:val="none"/>
        </w:rPr>
        <w:t>价</w:t>
      </w:r>
      <w:r>
        <w:rPr>
          <w:rFonts w:hint="eastAsia" w:ascii="宋体" w:hAnsi="宋体" w:cs="宋体"/>
          <w:color w:val="auto"/>
          <w:kern w:val="0"/>
          <w:sz w:val="24"/>
          <w:highlight w:val="none"/>
        </w:rPr>
        <w:t>（最高报价相同的均剔除）</w:t>
      </w:r>
      <w:r>
        <w:rPr>
          <w:rFonts w:ascii="宋体" w:hAnsi="宋体" w:cs="宋体"/>
          <w:color w:val="auto"/>
          <w:kern w:val="0"/>
          <w:sz w:val="24"/>
          <w:highlight w:val="none"/>
        </w:rPr>
        <w:t>后取算术平均值为A</w:t>
      </w:r>
      <w:r>
        <w:rPr>
          <w:rFonts w:hint="eastAsia" w:ascii="宋体" w:hAnsi="宋体" w:cs="宋体"/>
          <w:color w:val="auto"/>
          <w:kern w:val="0"/>
          <w:sz w:val="24"/>
          <w:highlight w:val="none"/>
        </w:rPr>
        <w:t>；</w:t>
      </w:r>
    </w:p>
    <w:p w14:paraId="08DBCAF1">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7</w:t>
      </w:r>
      <w:r>
        <w:rPr>
          <w:rFonts w:ascii="宋体" w:hAnsi="宋体" w:cs="宋体"/>
          <w:color w:val="auto"/>
          <w:kern w:val="0"/>
          <w:sz w:val="24"/>
          <w:highlight w:val="none"/>
        </w:rPr>
        <w:t>家，去掉</w:t>
      </w:r>
      <w:r>
        <w:rPr>
          <w:rFonts w:hint="eastAsia" w:ascii="宋体" w:hAnsi="宋体" w:cs="宋体"/>
          <w:color w:val="auto"/>
          <w:kern w:val="0"/>
          <w:sz w:val="24"/>
          <w:highlight w:val="none"/>
        </w:rPr>
        <w:t>评标价中的最高和最低20%（四舍五入取整，末位投标报价相同的均保留）</w:t>
      </w:r>
      <w:r>
        <w:rPr>
          <w:rFonts w:ascii="宋体" w:hAnsi="宋体" w:cs="宋体"/>
          <w:color w:val="auto"/>
          <w:kern w:val="0"/>
          <w:sz w:val="24"/>
          <w:highlight w:val="none"/>
        </w:rPr>
        <w:t>后取算术平均值为 A。</w:t>
      </w:r>
    </w:p>
    <w:p w14:paraId="74D82C04">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则评标基准价=A×K1×Q1＋B×K2×Q2， A值是有效投标文件的评标价的算术平均值，评标价是指经澄清、补正和修正算术计算错误的投标报价。</w:t>
      </w:r>
    </w:p>
    <w:p w14:paraId="39976F4F">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Q2=1-Q1, Q1的取值范围为65%、70%、75%、80%、85%；K1 的取值范围为95%、96%、97%、98%；B为招标控制价；K2为90%。Q1、K1值在开标时由招标人代表随机抽取确定。</w:t>
      </w:r>
    </w:p>
    <w:p w14:paraId="5958D4DC">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rPr>
        <w:t>评标基准价只计算一次，一经确定，不因招标当事人质疑、投诉、复议以及其他任何情形而改变，但评标过程中的计算错误可作调整。</w:t>
      </w:r>
    </w:p>
    <w:p w14:paraId="602A69E1">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rPr>
        <w:t>（3）计算得分</w:t>
      </w:r>
    </w:p>
    <w:p w14:paraId="75A8C600">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rPr>
        <w:t>①投标人的投标报价与评标基准价相等的得100分；</w:t>
      </w:r>
    </w:p>
    <w:p w14:paraId="237364BD">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②投标人的投标报价与评标基准价相比，每上浮1%扣0.9分，每下浮1%扣0.6分（不足1%时采用插入法），得分</w:t>
      </w:r>
      <w:r>
        <w:rPr>
          <w:rFonts w:hint="eastAsia" w:ascii="宋体" w:hAnsi="宋体" w:cs="宋体"/>
          <w:color w:val="auto"/>
          <w:kern w:val="0"/>
          <w:sz w:val="24"/>
          <w:highlight w:val="none"/>
        </w:rPr>
        <w:t>四舍五入取整</w:t>
      </w:r>
      <w:r>
        <w:rPr>
          <w:rFonts w:hint="eastAsia" w:ascii="宋体" w:hAnsi="宋体"/>
          <w:color w:val="auto"/>
          <w:kern w:val="0"/>
          <w:sz w:val="24"/>
          <w:highlight w:val="none"/>
        </w:rPr>
        <w:t>保留小数点后两位。</w:t>
      </w:r>
    </w:p>
    <w:p w14:paraId="06DDC53B">
      <w:pPr>
        <w:autoSpaceDE w:val="0"/>
        <w:autoSpaceDN w:val="0"/>
        <w:adjustRightInd w:val="0"/>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 xml:space="preserve"> 注：评标委员会在评标报告签字后，评标基准价不因招投标当事人质疑、投诉、复议以及其他任何情形而改变，但评标过程中的计算错误可作调整。</w:t>
      </w:r>
    </w:p>
    <w:p w14:paraId="1513EC1F">
      <w:pPr>
        <w:autoSpaceDE w:val="0"/>
        <w:autoSpaceDN w:val="0"/>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4.确定中标人</w:t>
      </w:r>
    </w:p>
    <w:p w14:paraId="0CEBCC9A">
      <w:pPr>
        <w:autoSpaceDE w:val="0"/>
        <w:autoSpaceDN w:val="0"/>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14:paraId="6C8EA1A1">
      <w:pPr>
        <w:autoSpaceDE w:val="0"/>
        <w:autoSpaceDN w:val="0"/>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本工程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137532AB">
      <w:pPr>
        <w:autoSpaceDE w:val="0"/>
        <w:autoSpaceDN w:val="0"/>
        <w:adjustRightInd w:val="0"/>
        <w:snapToGrid w:val="0"/>
        <w:spacing w:line="360" w:lineRule="auto"/>
        <w:ind w:firstLine="472" w:firstLineChars="196"/>
        <w:rPr>
          <w:rFonts w:ascii="宋体" w:hAnsi="宋体" w:cs="宋体"/>
          <w:color w:val="auto"/>
          <w:sz w:val="24"/>
          <w:highlight w:val="none"/>
        </w:rPr>
      </w:pPr>
      <w:r>
        <w:rPr>
          <w:rFonts w:hint="eastAsia" w:ascii="宋体" w:hAnsi="宋体" w:cs="宋体"/>
          <w:b/>
          <w:bCs/>
          <w:color w:val="auto"/>
          <w:sz w:val="24"/>
          <w:highlight w:val="none"/>
        </w:rPr>
        <w:t xml:space="preserve">  评标过程中出现本评标办法未尽事宜，由评标委员会根据有关法律、法规讨论决定。</w:t>
      </w:r>
      <w:r>
        <w:rPr>
          <w:rFonts w:hint="eastAsia" w:ascii="宋体" w:hAnsi="宋体" w:cs="宋体"/>
          <w:b/>
          <w:bCs/>
          <w:color w:val="auto"/>
          <w:sz w:val="24"/>
          <w:highlight w:val="none"/>
        </w:rPr>
        <w:br w:type="page"/>
      </w:r>
      <w:bookmarkEnd w:id="28"/>
      <w:bookmarkEnd w:id="29"/>
    </w:p>
    <w:p w14:paraId="135D1D5E">
      <w:pPr>
        <w:pStyle w:val="2"/>
        <w:rPr>
          <w:color w:val="auto"/>
          <w:highlight w:val="none"/>
        </w:rPr>
      </w:pPr>
      <w:r>
        <w:rPr>
          <w:rFonts w:hint="eastAsia"/>
          <w:color w:val="auto"/>
          <w:highlight w:val="none"/>
        </w:rPr>
        <w:t>第三章合同条款及格式</w:t>
      </w:r>
    </w:p>
    <w:p w14:paraId="6EEEE761">
      <w:pPr>
        <w:ind w:firstLine="1044"/>
        <w:jc w:val="center"/>
        <w:rPr>
          <w:rFonts w:ascii="宋体" w:hAnsi="宋体" w:cs="宋体"/>
          <w:b/>
          <w:color w:val="auto"/>
          <w:sz w:val="52"/>
          <w:szCs w:val="52"/>
          <w:highlight w:val="none"/>
        </w:rPr>
      </w:pPr>
    </w:p>
    <w:p w14:paraId="25891240">
      <w:pPr>
        <w:ind w:firstLine="1044"/>
        <w:jc w:val="center"/>
        <w:rPr>
          <w:rFonts w:ascii="宋体" w:hAnsi="宋体" w:cs="宋体"/>
          <w:b/>
          <w:color w:val="auto"/>
          <w:sz w:val="52"/>
          <w:szCs w:val="52"/>
          <w:highlight w:val="none"/>
        </w:rPr>
      </w:pPr>
    </w:p>
    <w:p w14:paraId="0F5E7CD8">
      <w:pPr>
        <w:ind w:firstLine="1044"/>
        <w:jc w:val="center"/>
        <w:rPr>
          <w:rFonts w:ascii="宋体" w:hAnsi="宋体" w:cs="宋体"/>
          <w:b/>
          <w:color w:val="auto"/>
          <w:sz w:val="52"/>
          <w:szCs w:val="52"/>
          <w:highlight w:val="none"/>
        </w:rPr>
      </w:pPr>
    </w:p>
    <w:p w14:paraId="04905672">
      <w:pPr>
        <w:ind w:firstLine="1044"/>
        <w:jc w:val="center"/>
        <w:rPr>
          <w:rFonts w:ascii="宋体" w:hAnsi="宋体" w:cs="宋体"/>
          <w:b/>
          <w:color w:val="auto"/>
          <w:sz w:val="52"/>
          <w:szCs w:val="52"/>
          <w:highlight w:val="none"/>
        </w:rPr>
      </w:pPr>
    </w:p>
    <w:p w14:paraId="071D1E2A">
      <w:pPr>
        <w:ind w:firstLine="1440"/>
        <w:jc w:val="center"/>
        <w:rPr>
          <w:rFonts w:ascii="宋体" w:hAnsi="宋体" w:cs="宋体"/>
          <w:color w:val="auto"/>
          <w:sz w:val="72"/>
          <w:szCs w:val="52"/>
          <w:highlight w:val="none"/>
        </w:rPr>
      </w:pPr>
      <w:r>
        <w:rPr>
          <w:rFonts w:hint="eastAsia" w:ascii="宋体" w:hAnsi="宋体" w:cs="宋体"/>
          <w:color w:val="auto"/>
          <w:sz w:val="72"/>
          <w:szCs w:val="52"/>
          <w:highlight w:val="none"/>
        </w:rPr>
        <w:t>建设工程施工合同</w:t>
      </w:r>
    </w:p>
    <w:p w14:paraId="2ED3BE37">
      <w:pPr>
        <w:ind w:firstLine="1044"/>
        <w:jc w:val="center"/>
        <w:rPr>
          <w:rFonts w:ascii="宋体" w:hAnsi="宋体" w:cs="宋体"/>
          <w:b/>
          <w:color w:val="auto"/>
          <w:sz w:val="52"/>
          <w:szCs w:val="52"/>
          <w:highlight w:val="none"/>
        </w:rPr>
      </w:pPr>
      <w:r>
        <w:rPr>
          <w:rFonts w:hint="eastAsia" w:ascii="宋体" w:hAnsi="宋体" w:cs="宋体"/>
          <w:b/>
          <w:color w:val="auto"/>
          <w:sz w:val="52"/>
          <w:szCs w:val="52"/>
          <w:highlight w:val="none"/>
        </w:rPr>
        <w:t>(示范文本)</w:t>
      </w:r>
    </w:p>
    <w:p w14:paraId="4AA562B1">
      <w:pPr>
        <w:ind w:firstLine="640"/>
        <w:jc w:val="center"/>
        <w:rPr>
          <w:rFonts w:ascii="宋体" w:hAnsi="宋体" w:cs="宋体"/>
          <w:bCs/>
          <w:color w:val="auto"/>
          <w:sz w:val="32"/>
          <w:szCs w:val="32"/>
          <w:highlight w:val="none"/>
        </w:rPr>
      </w:pPr>
      <w:r>
        <w:rPr>
          <w:rFonts w:hint="eastAsia" w:ascii="宋体" w:hAnsi="宋体" w:cs="宋体"/>
          <w:bCs/>
          <w:color w:val="auto"/>
          <w:sz w:val="32"/>
          <w:szCs w:val="32"/>
          <w:highlight w:val="none"/>
        </w:rPr>
        <w:t>(GF—2017—0201)</w:t>
      </w:r>
    </w:p>
    <w:p w14:paraId="5AF06E0E">
      <w:pPr>
        <w:spacing w:line="360" w:lineRule="auto"/>
        <w:ind w:firstLine="880" w:firstLineChars="200"/>
        <w:jc w:val="center"/>
        <w:rPr>
          <w:rFonts w:ascii="宋体" w:hAnsi="宋体" w:cs="宋体"/>
          <w:color w:val="auto"/>
          <w:kern w:val="44"/>
          <w:sz w:val="44"/>
          <w:szCs w:val="44"/>
          <w:highlight w:val="none"/>
        </w:rPr>
      </w:pPr>
    </w:p>
    <w:p w14:paraId="0D8E9B7A">
      <w:pPr>
        <w:spacing w:line="360" w:lineRule="auto"/>
        <w:ind w:firstLine="880" w:firstLineChars="200"/>
        <w:jc w:val="center"/>
        <w:rPr>
          <w:rFonts w:ascii="宋体" w:hAnsi="宋体" w:cs="宋体"/>
          <w:color w:val="auto"/>
          <w:kern w:val="44"/>
          <w:sz w:val="44"/>
          <w:szCs w:val="44"/>
          <w:highlight w:val="none"/>
        </w:rPr>
      </w:pPr>
    </w:p>
    <w:p w14:paraId="1D3F6F8B">
      <w:pPr>
        <w:spacing w:line="360" w:lineRule="auto"/>
        <w:ind w:firstLine="880" w:firstLineChars="200"/>
        <w:jc w:val="center"/>
        <w:rPr>
          <w:rFonts w:ascii="宋体" w:hAnsi="宋体" w:cs="宋体"/>
          <w:color w:val="auto"/>
          <w:kern w:val="44"/>
          <w:sz w:val="44"/>
          <w:szCs w:val="44"/>
          <w:highlight w:val="none"/>
        </w:rPr>
      </w:pPr>
    </w:p>
    <w:p w14:paraId="7795941A">
      <w:pPr>
        <w:spacing w:line="360" w:lineRule="auto"/>
        <w:ind w:firstLine="880" w:firstLineChars="200"/>
        <w:jc w:val="center"/>
        <w:rPr>
          <w:rFonts w:ascii="宋体" w:hAnsi="宋体" w:cs="宋体"/>
          <w:color w:val="auto"/>
          <w:kern w:val="44"/>
          <w:sz w:val="44"/>
          <w:szCs w:val="44"/>
          <w:highlight w:val="none"/>
        </w:rPr>
      </w:pPr>
    </w:p>
    <w:p w14:paraId="37DCB6A2">
      <w:pPr>
        <w:spacing w:line="360" w:lineRule="auto"/>
        <w:ind w:firstLine="880" w:firstLineChars="200"/>
        <w:jc w:val="center"/>
        <w:rPr>
          <w:rFonts w:ascii="宋体" w:hAnsi="宋体" w:cs="宋体"/>
          <w:color w:val="auto"/>
          <w:kern w:val="44"/>
          <w:sz w:val="44"/>
          <w:szCs w:val="44"/>
          <w:highlight w:val="none"/>
        </w:rPr>
      </w:pPr>
    </w:p>
    <w:p w14:paraId="79114B02">
      <w:pPr>
        <w:spacing w:line="360" w:lineRule="auto"/>
        <w:ind w:firstLine="880" w:firstLineChars="200"/>
        <w:jc w:val="center"/>
        <w:rPr>
          <w:rFonts w:ascii="宋体" w:hAnsi="宋体" w:cs="宋体"/>
          <w:color w:val="auto"/>
          <w:kern w:val="44"/>
          <w:sz w:val="44"/>
          <w:szCs w:val="44"/>
          <w:highlight w:val="none"/>
        </w:rPr>
      </w:pPr>
    </w:p>
    <w:p w14:paraId="24ED92B7">
      <w:pPr>
        <w:spacing w:line="360" w:lineRule="auto"/>
        <w:ind w:firstLine="880" w:firstLineChars="200"/>
        <w:jc w:val="center"/>
        <w:rPr>
          <w:rFonts w:ascii="宋体" w:hAnsi="宋体" w:cs="宋体"/>
          <w:color w:val="auto"/>
          <w:kern w:val="44"/>
          <w:sz w:val="44"/>
          <w:szCs w:val="44"/>
          <w:highlight w:val="none"/>
        </w:rPr>
      </w:pPr>
    </w:p>
    <w:p w14:paraId="3C54112C">
      <w:pPr>
        <w:spacing w:line="360" w:lineRule="auto"/>
        <w:ind w:firstLine="880" w:firstLineChars="200"/>
        <w:jc w:val="center"/>
        <w:rPr>
          <w:rFonts w:ascii="宋体" w:hAnsi="宋体" w:cs="宋体"/>
          <w:color w:val="auto"/>
          <w:kern w:val="44"/>
          <w:sz w:val="44"/>
          <w:szCs w:val="44"/>
          <w:highlight w:val="none"/>
        </w:rPr>
      </w:pPr>
    </w:p>
    <w:p w14:paraId="6FEBF55E">
      <w:pPr>
        <w:pStyle w:val="80"/>
        <w:rPr>
          <w:rFonts w:ascii="宋体" w:hAnsi="宋体" w:cs="宋体"/>
          <w:color w:val="auto"/>
          <w:kern w:val="44"/>
          <w:sz w:val="44"/>
          <w:szCs w:val="44"/>
          <w:highlight w:val="none"/>
        </w:rPr>
      </w:pPr>
    </w:p>
    <w:p w14:paraId="3F1FC3E9">
      <w:pPr>
        <w:pStyle w:val="80"/>
        <w:rPr>
          <w:rFonts w:ascii="宋体" w:hAnsi="宋体" w:cs="宋体"/>
          <w:color w:val="auto"/>
          <w:kern w:val="44"/>
          <w:sz w:val="44"/>
          <w:szCs w:val="44"/>
          <w:highlight w:val="none"/>
        </w:rPr>
      </w:pPr>
    </w:p>
    <w:p w14:paraId="416BE2FA">
      <w:pPr>
        <w:spacing w:line="360" w:lineRule="auto"/>
        <w:ind w:firstLine="880"/>
        <w:rPr>
          <w:rFonts w:ascii="宋体" w:hAnsi="宋体" w:cs="宋体"/>
          <w:color w:val="auto"/>
          <w:kern w:val="44"/>
          <w:sz w:val="44"/>
          <w:szCs w:val="44"/>
          <w:highlight w:val="none"/>
        </w:rPr>
      </w:pPr>
    </w:p>
    <w:p w14:paraId="56E30E9B">
      <w:pPr>
        <w:keepNext/>
        <w:keepLines/>
        <w:spacing w:line="440" w:lineRule="exact"/>
        <w:ind w:firstLine="602"/>
        <w:jc w:val="center"/>
        <w:outlineLvl w:val="2"/>
        <w:rPr>
          <w:rFonts w:ascii="宋体" w:hAnsi="宋体" w:cs="宋体"/>
          <w:bCs/>
          <w:color w:val="auto"/>
          <w:sz w:val="30"/>
          <w:szCs w:val="30"/>
          <w:highlight w:val="none"/>
        </w:rPr>
      </w:pPr>
      <w:r>
        <w:rPr>
          <w:rFonts w:hint="eastAsia" w:ascii="宋体" w:hAnsi="宋体" w:cs="宋体"/>
          <w:b/>
          <w:bCs/>
          <w:color w:val="auto"/>
          <w:sz w:val="30"/>
          <w:szCs w:val="30"/>
          <w:highlight w:val="none"/>
        </w:rPr>
        <w:t>第一部分 合同协议书</w:t>
      </w:r>
    </w:p>
    <w:p w14:paraId="2DB6F9EB">
      <w:pPr>
        <w:spacing w:line="440" w:lineRule="exact"/>
        <w:ind w:firstLine="482"/>
        <w:rPr>
          <w:rFonts w:ascii="宋体" w:hAnsi="宋体" w:cs="宋体"/>
          <w:b/>
          <w:color w:val="auto"/>
          <w:sz w:val="24"/>
          <w:highlight w:val="none"/>
        </w:rPr>
      </w:pPr>
      <w:r>
        <w:rPr>
          <w:rFonts w:hint="eastAsia" w:ascii="宋体" w:hAnsi="宋体" w:cs="宋体"/>
          <w:b/>
          <w:color w:val="auto"/>
          <w:sz w:val="24"/>
          <w:highlight w:val="none"/>
        </w:rPr>
        <w:t>发包人（全称）：江苏商贸职业学院</w:t>
      </w:r>
    </w:p>
    <w:p w14:paraId="7A8B6442">
      <w:pPr>
        <w:spacing w:line="440" w:lineRule="exact"/>
        <w:ind w:firstLine="482"/>
        <w:rPr>
          <w:rFonts w:ascii="宋体" w:hAnsi="宋体" w:cs="宋体"/>
          <w:b/>
          <w:color w:val="auto"/>
          <w:sz w:val="24"/>
          <w:highlight w:val="none"/>
          <w:u w:val="single"/>
        </w:rPr>
      </w:pPr>
      <w:r>
        <w:rPr>
          <w:rFonts w:hint="eastAsia" w:ascii="宋体" w:hAnsi="宋体" w:cs="宋体"/>
          <w:b/>
          <w:color w:val="auto"/>
          <w:sz w:val="24"/>
          <w:highlight w:val="none"/>
        </w:rPr>
        <w:t>承包人（全称）：</w:t>
      </w:r>
    </w:p>
    <w:p w14:paraId="610D6B7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根据《中华人民共和国民法典》、《中华人民共和国建筑法》及有关法律规定，遵循平等、自愿、公平和诚实信用的原则，双方就施工及有关事项协商一致，共同达成如下协议：  </w:t>
      </w:r>
    </w:p>
    <w:p w14:paraId="59F04B70">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一、工程概况</w:t>
      </w:r>
    </w:p>
    <w:p w14:paraId="0D6D97BF">
      <w:pPr>
        <w:spacing w:line="440" w:lineRule="exact"/>
        <w:ind w:firstLine="411" w:firstLineChars="196"/>
        <w:rPr>
          <w:rFonts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 w:val="24"/>
          <w:highlight w:val="none"/>
        </w:rPr>
        <w:t>江苏商贸职业学院新建学生宿舍楼道路延伸段路面（食堂周围）改造工程项目</w:t>
      </w:r>
      <w:r>
        <w:rPr>
          <w:rFonts w:hint="eastAsia" w:ascii="宋体" w:hAnsi="宋体" w:cs="宋体"/>
          <w:color w:val="auto"/>
          <w:szCs w:val="21"/>
          <w:highlight w:val="none"/>
        </w:rPr>
        <w:t>。</w:t>
      </w:r>
    </w:p>
    <w:p w14:paraId="54617229">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2.工程地点：江苏商贸职业学院</w:t>
      </w:r>
      <w:r>
        <w:rPr>
          <w:rFonts w:hint="eastAsia" w:ascii="宋体" w:hAnsi="宋体" w:cs="宋体"/>
          <w:color w:val="auto"/>
          <w:szCs w:val="21"/>
          <w:highlight w:val="none"/>
        </w:rPr>
        <w:t>内。</w:t>
      </w:r>
    </w:p>
    <w:p w14:paraId="32F90138">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20C59923">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b/>
          <w:bCs/>
          <w:color w:val="auto"/>
          <w:szCs w:val="21"/>
          <w:highlight w:val="none"/>
          <w:u w:val="single"/>
        </w:rPr>
        <w:t>财政资金</w:t>
      </w:r>
      <w:r>
        <w:rPr>
          <w:rFonts w:hint="eastAsia" w:ascii="宋体" w:hAnsi="宋体" w:cs="宋体"/>
          <w:bCs/>
          <w:color w:val="auto"/>
          <w:szCs w:val="21"/>
          <w:highlight w:val="none"/>
        </w:rPr>
        <w:t>。</w:t>
      </w:r>
    </w:p>
    <w:p w14:paraId="31412E90">
      <w:pPr>
        <w:spacing w:line="440" w:lineRule="exact"/>
        <w:ind w:firstLine="420"/>
        <w:rPr>
          <w:rFonts w:ascii="宋体" w:hAnsi="宋体" w:cs="宋体"/>
          <w:b/>
          <w:bCs/>
          <w:color w:val="auto"/>
          <w:szCs w:val="21"/>
          <w:highlight w:val="none"/>
        </w:rPr>
      </w:pPr>
      <w:r>
        <w:rPr>
          <w:rFonts w:hint="eastAsia" w:ascii="宋体" w:hAnsi="宋体" w:cs="宋体"/>
          <w:bCs/>
          <w:color w:val="auto"/>
          <w:szCs w:val="21"/>
          <w:highlight w:val="none"/>
        </w:rPr>
        <w:t>5.工程内容： 江苏商贸职业学院新建学生宿舍楼道路延伸段路面（食堂周围）改造工程项目招标文件及清单中所示的全部内容。</w:t>
      </w:r>
    </w:p>
    <w:p w14:paraId="41B3CD77">
      <w:pPr>
        <w:spacing w:line="440" w:lineRule="exact"/>
        <w:ind w:firstLine="420"/>
        <w:rPr>
          <w:rFonts w:ascii="宋体" w:hAnsi="宋体" w:cs="宋体"/>
          <w:bCs/>
          <w:color w:val="auto"/>
          <w:szCs w:val="21"/>
          <w:highlight w:val="none"/>
        </w:rPr>
      </w:pPr>
      <w:r>
        <w:rPr>
          <w:rFonts w:hint="eastAsia" w:ascii="宋体" w:hAnsi="宋体" w:cs="宋体"/>
          <w:color w:val="auto"/>
          <w:szCs w:val="21"/>
          <w:highlight w:val="none"/>
        </w:rPr>
        <w:t>群体工程应附《承包人承揽工程项目一览表》（附件1）。</w:t>
      </w:r>
    </w:p>
    <w:p w14:paraId="2F1F0422">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6.工程承包范围：</w:t>
      </w:r>
      <w:r>
        <w:rPr>
          <w:rFonts w:hint="eastAsia" w:ascii="宋体" w:hAnsi="宋体" w:cs="宋体"/>
          <w:b/>
          <w:bCs/>
          <w:color w:val="auto"/>
          <w:szCs w:val="21"/>
          <w:highlight w:val="none"/>
          <w:u w:val="single"/>
        </w:rPr>
        <w:t xml:space="preserve">包工包料 </w:t>
      </w:r>
      <w:r>
        <w:rPr>
          <w:rFonts w:hint="eastAsia" w:ascii="宋体" w:hAnsi="宋体" w:cs="宋体"/>
          <w:b/>
          <w:bCs/>
          <w:color w:val="auto"/>
          <w:szCs w:val="21"/>
          <w:highlight w:val="none"/>
        </w:rPr>
        <w:t>。</w:t>
      </w:r>
    </w:p>
    <w:p w14:paraId="3296FA8C">
      <w:pPr>
        <w:keepNext/>
        <w:spacing w:line="440" w:lineRule="exact"/>
        <w:ind w:firstLine="525" w:firstLineChars="250"/>
        <w:outlineLvl w:val="3"/>
        <w:rPr>
          <w:rFonts w:ascii="宋体" w:hAnsi="宋体" w:cs="宋体"/>
          <w:bCs/>
          <w:color w:val="auto"/>
          <w:szCs w:val="21"/>
          <w:highlight w:val="none"/>
        </w:rPr>
      </w:pPr>
      <w:r>
        <w:rPr>
          <w:rFonts w:hint="eastAsia" w:ascii="宋体" w:hAnsi="宋体" w:cs="宋体"/>
          <w:bCs/>
          <w:color w:val="auto"/>
          <w:szCs w:val="21"/>
          <w:highlight w:val="none"/>
        </w:rPr>
        <w:t>二、合同工期</w:t>
      </w:r>
    </w:p>
    <w:p w14:paraId="5BE9B4DC">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2026</w:t>
      </w:r>
      <w:r>
        <w:rPr>
          <w:rFonts w:hint="eastAsia" w:ascii="宋体" w:hAnsi="宋体" w:cs="宋体"/>
          <w:color w:val="auto"/>
          <w:szCs w:val="21"/>
          <w:highlight w:val="none"/>
        </w:rPr>
        <w:t>年 月 日。</w:t>
      </w:r>
    </w:p>
    <w:p w14:paraId="5743E14A">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2026</w:t>
      </w:r>
      <w:r>
        <w:rPr>
          <w:rFonts w:hint="eastAsia" w:ascii="宋体" w:hAnsi="宋体" w:cs="宋体"/>
          <w:color w:val="auto"/>
          <w:szCs w:val="21"/>
          <w:highlight w:val="none"/>
        </w:rPr>
        <w:t>年 月 日。</w:t>
      </w:r>
    </w:p>
    <w:p w14:paraId="613C6514">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工期总天数： </w:t>
      </w:r>
      <w:r>
        <w:rPr>
          <w:rFonts w:hint="eastAsia" w:ascii="宋体" w:hAnsi="宋体" w:cs="宋体"/>
          <w:color w:val="auto"/>
          <w:szCs w:val="21"/>
          <w:highlight w:val="none"/>
          <w:u w:val="single"/>
        </w:rPr>
        <w:t xml:space="preserve">  日历天（施工开始时间以发包人通知为准，总天数不变，具体实施时间根据发包人情况适当调整）。</w:t>
      </w:r>
    </w:p>
    <w:p w14:paraId="12A91E4B">
      <w:pPr>
        <w:keepNext/>
        <w:spacing w:line="440" w:lineRule="exact"/>
        <w:ind w:firstLine="525" w:firstLineChars="250"/>
        <w:outlineLvl w:val="3"/>
        <w:rPr>
          <w:rFonts w:ascii="宋体" w:hAnsi="宋体" w:cs="宋体"/>
          <w:b/>
          <w:color w:val="auto"/>
          <w:szCs w:val="21"/>
          <w:highlight w:val="none"/>
        </w:rPr>
      </w:pPr>
      <w:r>
        <w:rPr>
          <w:rFonts w:hint="eastAsia" w:ascii="宋体" w:hAnsi="宋体" w:cs="宋体"/>
          <w:bCs/>
          <w:color w:val="auto"/>
          <w:szCs w:val="21"/>
          <w:highlight w:val="none"/>
        </w:rPr>
        <w:t>三、质量标准</w:t>
      </w:r>
    </w:p>
    <w:p w14:paraId="4CAF2D72">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工程质量符合标准。</w:t>
      </w:r>
    </w:p>
    <w:p w14:paraId="5A3C1D6B">
      <w:pPr>
        <w:keepNext/>
        <w:spacing w:line="440" w:lineRule="exact"/>
        <w:ind w:firstLine="525" w:firstLineChars="250"/>
        <w:outlineLvl w:val="3"/>
        <w:rPr>
          <w:rFonts w:ascii="宋体" w:hAnsi="宋体" w:cs="宋体"/>
          <w:b/>
          <w:color w:val="auto"/>
          <w:szCs w:val="21"/>
          <w:highlight w:val="none"/>
        </w:rPr>
      </w:pPr>
      <w:r>
        <w:rPr>
          <w:rFonts w:hint="eastAsia" w:ascii="宋体" w:hAnsi="宋体" w:cs="宋体"/>
          <w:bCs/>
          <w:color w:val="auto"/>
          <w:szCs w:val="21"/>
          <w:highlight w:val="none"/>
        </w:rPr>
        <w:t>四、签约合同价与合同价格形式</w:t>
      </w:r>
      <w:r>
        <w:rPr>
          <w:rFonts w:hint="eastAsia" w:ascii="宋体" w:hAnsi="宋体" w:cs="宋体"/>
          <w:bCs/>
          <w:color w:val="auto"/>
          <w:szCs w:val="21"/>
          <w:highlight w:val="none"/>
        </w:rPr>
        <w:tab/>
      </w:r>
    </w:p>
    <w:p w14:paraId="7A142CF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w:t>
      </w:r>
    </w:p>
    <w:p w14:paraId="296D6CED">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人民币（大写）(¥元)；</w:t>
      </w:r>
    </w:p>
    <w:p w14:paraId="3454C5F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b/>
          <w:bCs/>
          <w:color w:val="auto"/>
          <w:szCs w:val="21"/>
          <w:highlight w:val="none"/>
          <w:u w:val="single"/>
        </w:rPr>
        <w:t>固定单价合同。</w:t>
      </w:r>
    </w:p>
    <w:p w14:paraId="36348CCF">
      <w:pPr>
        <w:keepNext/>
        <w:keepLines/>
        <w:spacing w:line="440" w:lineRule="exact"/>
        <w:ind w:firstLine="420" w:firstLineChars="200"/>
        <w:outlineLvl w:val="3"/>
        <w:rPr>
          <w:rFonts w:ascii="宋体" w:hAnsi="宋体" w:cs="宋体"/>
          <w:bCs/>
          <w:color w:val="auto"/>
          <w:szCs w:val="21"/>
          <w:highlight w:val="none"/>
        </w:rPr>
      </w:pPr>
      <w:r>
        <w:rPr>
          <w:rFonts w:hint="eastAsia" w:ascii="宋体" w:hAnsi="宋体" w:cs="宋体"/>
          <w:bCs/>
          <w:color w:val="auto"/>
          <w:szCs w:val="21"/>
          <w:highlight w:val="none"/>
        </w:rPr>
        <w:t>五、项目经理</w:t>
      </w:r>
    </w:p>
    <w:p w14:paraId="0E83F99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p>
    <w:p w14:paraId="08CE2083">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六、合同文件构成</w:t>
      </w:r>
    </w:p>
    <w:p w14:paraId="42F846E0">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4F96A1EE">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（1）本合同协议书及承诺书；</w:t>
      </w:r>
    </w:p>
    <w:p w14:paraId="48C44432">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（2）中标通知书；</w:t>
      </w:r>
    </w:p>
    <w:p w14:paraId="6D7EFA95">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（3）投标函及其附录；</w:t>
      </w:r>
    </w:p>
    <w:p w14:paraId="0F721BAE">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（4）本合同专用条款；</w:t>
      </w:r>
    </w:p>
    <w:p w14:paraId="0B604371">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（5）本合同通用条款；</w:t>
      </w:r>
    </w:p>
    <w:p w14:paraId="76B56DFE">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（6）标准、规范及有关技术资料；</w:t>
      </w:r>
    </w:p>
    <w:p w14:paraId="43C01437">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（7）图纸；</w:t>
      </w:r>
    </w:p>
    <w:p w14:paraId="613CA024">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（8）已标价工程量清单或预算书；</w:t>
      </w:r>
    </w:p>
    <w:p w14:paraId="2147A707">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（9）招标文件及其附件；</w:t>
      </w:r>
    </w:p>
    <w:p w14:paraId="52F9343C">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（10）工程报价单或预算书。</w:t>
      </w:r>
    </w:p>
    <w:p w14:paraId="156A76B5">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4BF6E7A5">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37DC550">
      <w:pPr>
        <w:keepNext/>
        <w:keepLines/>
        <w:spacing w:line="440" w:lineRule="exact"/>
        <w:ind w:firstLine="420" w:firstLineChars="200"/>
        <w:outlineLvl w:val="3"/>
        <w:rPr>
          <w:rFonts w:ascii="宋体" w:hAnsi="宋体" w:cs="宋体"/>
          <w:color w:val="auto"/>
          <w:szCs w:val="21"/>
          <w:highlight w:val="none"/>
        </w:rPr>
      </w:pPr>
      <w:r>
        <w:rPr>
          <w:rFonts w:hint="eastAsia" w:ascii="宋体" w:hAnsi="宋体" w:cs="宋体"/>
          <w:bCs/>
          <w:color w:val="auto"/>
          <w:szCs w:val="21"/>
          <w:highlight w:val="none"/>
        </w:rPr>
        <w:t>七、承诺</w:t>
      </w:r>
    </w:p>
    <w:p w14:paraId="608E0AF9">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0C18634D">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218F33A9">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7EC322DC">
      <w:pPr>
        <w:keepNext/>
        <w:keepLines/>
        <w:spacing w:line="440" w:lineRule="exact"/>
        <w:ind w:firstLine="420" w:firstLineChars="200"/>
        <w:outlineLvl w:val="3"/>
        <w:rPr>
          <w:rFonts w:ascii="宋体" w:hAnsi="宋体" w:cs="宋体"/>
          <w:bCs/>
          <w:color w:val="auto"/>
          <w:szCs w:val="21"/>
          <w:highlight w:val="none"/>
        </w:rPr>
      </w:pPr>
      <w:r>
        <w:rPr>
          <w:rFonts w:hint="eastAsia" w:ascii="宋体" w:hAnsi="宋体" w:cs="宋体"/>
          <w:bCs/>
          <w:color w:val="auto"/>
          <w:szCs w:val="21"/>
          <w:highlight w:val="none"/>
        </w:rPr>
        <w:t>八、词语含义</w:t>
      </w:r>
    </w:p>
    <w:p w14:paraId="48E1658F">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20722DE1">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九、签订时间</w:t>
      </w:r>
    </w:p>
    <w:p w14:paraId="026FD10C">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本合同于年月日签订。</w:t>
      </w:r>
    </w:p>
    <w:p w14:paraId="7CADF58A">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十、签订地点</w:t>
      </w:r>
    </w:p>
    <w:p w14:paraId="3437CEC5">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本合同在签订。</w:t>
      </w:r>
    </w:p>
    <w:p w14:paraId="210BDCE4">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十一、补充协议</w:t>
      </w:r>
    </w:p>
    <w:p w14:paraId="476015E5">
      <w:pPr>
        <w:spacing w:line="44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5FAE7F45">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十二、合同生效</w:t>
      </w:r>
    </w:p>
    <w:p w14:paraId="7953C649">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
          <w:bCs/>
          <w:color w:val="auto"/>
          <w:szCs w:val="21"/>
          <w:highlight w:val="none"/>
          <w:u w:val="single"/>
        </w:rPr>
        <w:t xml:space="preserve"> 双方签字盖章后</w:t>
      </w:r>
      <w:r>
        <w:rPr>
          <w:rFonts w:hint="eastAsia" w:ascii="宋体" w:hAnsi="宋体" w:cs="宋体"/>
          <w:bCs/>
          <w:color w:val="auto"/>
          <w:szCs w:val="21"/>
          <w:highlight w:val="none"/>
        </w:rPr>
        <w:t>生效。</w:t>
      </w:r>
    </w:p>
    <w:p w14:paraId="24E7B811">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十三、合同份数</w:t>
      </w:r>
    </w:p>
    <w:p w14:paraId="2C98F02F">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本合同壹式</w:t>
      </w:r>
      <w:r>
        <w:rPr>
          <w:rFonts w:hint="eastAsia" w:ascii="宋体" w:hAnsi="宋体" w:cs="宋体"/>
          <w:bCs/>
          <w:color w:val="auto"/>
          <w:szCs w:val="21"/>
          <w:highlight w:val="none"/>
          <w:u w:val="single"/>
        </w:rPr>
        <w:t>陆</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叁</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叁</w:t>
      </w:r>
      <w:r>
        <w:rPr>
          <w:rFonts w:hint="eastAsia" w:ascii="宋体" w:hAnsi="宋体" w:cs="宋体"/>
          <w:bCs/>
          <w:color w:val="auto"/>
          <w:szCs w:val="21"/>
          <w:highlight w:val="none"/>
        </w:rPr>
        <w:t>份。</w:t>
      </w:r>
    </w:p>
    <w:p w14:paraId="49E8DD08">
      <w:pPr>
        <w:spacing w:line="440" w:lineRule="exact"/>
        <w:ind w:firstLine="420"/>
        <w:rPr>
          <w:rFonts w:ascii="宋体" w:hAnsi="宋体" w:cs="宋体"/>
          <w:color w:val="auto"/>
          <w:szCs w:val="21"/>
          <w:highlight w:val="none"/>
        </w:rPr>
      </w:pPr>
    </w:p>
    <w:p w14:paraId="36B418D1">
      <w:pPr>
        <w:spacing w:line="440" w:lineRule="exact"/>
        <w:ind w:firstLine="420"/>
        <w:rPr>
          <w:rFonts w:ascii="宋体" w:hAnsi="宋体" w:cs="宋体"/>
          <w:color w:val="auto"/>
          <w:szCs w:val="21"/>
          <w:highlight w:val="none"/>
        </w:rPr>
      </w:pPr>
    </w:p>
    <w:p w14:paraId="05397999">
      <w:pPr>
        <w:spacing w:line="440" w:lineRule="exact"/>
        <w:ind w:firstLine="420"/>
        <w:rPr>
          <w:rFonts w:ascii="宋体" w:hAnsi="宋体" w:cs="宋体"/>
          <w:color w:val="auto"/>
          <w:szCs w:val="21"/>
          <w:highlight w:val="none"/>
        </w:rPr>
      </w:pPr>
    </w:p>
    <w:p w14:paraId="1DF4AD7C">
      <w:pPr>
        <w:spacing w:line="440" w:lineRule="exact"/>
        <w:ind w:firstLine="420"/>
        <w:rPr>
          <w:rFonts w:ascii="宋体" w:hAnsi="宋体" w:cs="宋体"/>
          <w:color w:val="auto"/>
          <w:szCs w:val="21"/>
          <w:highlight w:val="none"/>
        </w:rPr>
      </w:pPr>
    </w:p>
    <w:p w14:paraId="606C6980">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发包人：  (公章)                 承包人：  (公章)</w:t>
      </w:r>
    </w:p>
    <w:p w14:paraId="0B25BFE5">
      <w:pPr>
        <w:spacing w:line="440" w:lineRule="exact"/>
        <w:ind w:firstLine="420"/>
        <w:rPr>
          <w:rFonts w:ascii="宋体" w:hAnsi="宋体" w:cs="宋体"/>
          <w:color w:val="auto"/>
          <w:szCs w:val="21"/>
          <w:highlight w:val="none"/>
          <w:u w:val="single"/>
        </w:rPr>
      </w:pPr>
    </w:p>
    <w:p w14:paraId="690B3795">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1959144E">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（签字）                        （签字）</w:t>
      </w:r>
    </w:p>
    <w:p w14:paraId="66D84382">
      <w:pPr>
        <w:tabs>
          <w:tab w:val="left" w:pos="4410"/>
        </w:tabs>
        <w:spacing w:line="440" w:lineRule="exact"/>
        <w:ind w:firstLine="420"/>
        <w:rPr>
          <w:rFonts w:ascii="宋体" w:hAnsi="宋体" w:cs="宋体"/>
          <w:color w:val="auto"/>
          <w:szCs w:val="21"/>
          <w:highlight w:val="none"/>
        </w:rPr>
      </w:pPr>
    </w:p>
    <w:p w14:paraId="0E5F4E57">
      <w:pPr>
        <w:tabs>
          <w:tab w:val="left" w:pos="4410"/>
        </w:tabs>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组织机构代码：组织机构代码：      </w:t>
      </w:r>
    </w:p>
    <w:p w14:paraId="35F23A23">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地  址：地  址：</w:t>
      </w:r>
    </w:p>
    <w:p w14:paraId="3E6BE320">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邮政编码：邮政编码：</w:t>
      </w:r>
    </w:p>
    <w:p w14:paraId="13BDAADA">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法定代表人：法定代表人：</w:t>
      </w:r>
    </w:p>
    <w:p w14:paraId="1C93F735">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委托代理人：委托代理人：</w:t>
      </w:r>
    </w:p>
    <w:p w14:paraId="059EBEF8">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电  话：                 电  话：</w:t>
      </w:r>
    </w:p>
    <w:p w14:paraId="523E3D1D">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传  真：                         传  真：</w:t>
      </w:r>
    </w:p>
    <w:p w14:paraId="0DBDC1FA">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电子信箱：                       电子信箱：</w:t>
      </w:r>
    </w:p>
    <w:p w14:paraId="114A6BEE">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开户银行：开户银行：</w:t>
      </w:r>
    </w:p>
    <w:p w14:paraId="228D1402">
      <w:pPr>
        <w:spacing w:line="440" w:lineRule="exact"/>
        <w:ind w:firstLine="420"/>
        <w:rPr>
          <w:rFonts w:ascii="宋体" w:hAnsi="宋体" w:cs="宋体"/>
          <w:color w:val="auto"/>
          <w:sz w:val="24"/>
          <w:highlight w:val="none"/>
        </w:rPr>
      </w:pPr>
      <w:r>
        <w:rPr>
          <w:rFonts w:hint="eastAsia" w:ascii="宋体" w:hAnsi="宋体" w:cs="宋体"/>
          <w:color w:val="auto"/>
          <w:szCs w:val="21"/>
          <w:highlight w:val="none"/>
        </w:rPr>
        <w:t>账  号：账  号：</w:t>
      </w:r>
    </w:p>
    <w:p w14:paraId="6F6D6AB5">
      <w:pPr>
        <w:keepNext/>
        <w:keepLines/>
        <w:spacing w:line="440" w:lineRule="exact"/>
        <w:ind w:firstLine="482"/>
        <w:jc w:val="center"/>
        <w:outlineLvl w:val="2"/>
        <w:rPr>
          <w:rFonts w:ascii="宋体" w:hAnsi="宋体" w:cs="宋体"/>
          <w:b/>
          <w:bCs/>
          <w:color w:val="auto"/>
          <w:sz w:val="24"/>
          <w:highlight w:val="none"/>
        </w:rPr>
      </w:pPr>
    </w:p>
    <w:p w14:paraId="30F5C2B6">
      <w:pPr>
        <w:keepNext/>
        <w:keepLines/>
        <w:spacing w:line="440" w:lineRule="exact"/>
        <w:ind w:firstLine="482"/>
        <w:jc w:val="center"/>
        <w:outlineLvl w:val="2"/>
        <w:rPr>
          <w:rFonts w:ascii="宋体" w:hAnsi="宋体" w:cs="宋体"/>
          <w:b/>
          <w:bCs/>
          <w:color w:val="auto"/>
          <w:sz w:val="24"/>
          <w:highlight w:val="none"/>
        </w:rPr>
      </w:pPr>
    </w:p>
    <w:p w14:paraId="26E48BD3">
      <w:pPr>
        <w:keepNext/>
        <w:keepLines/>
        <w:spacing w:line="440" w:lineRule="exact"/>
        <w:ind w:firstLine="482"/>
        <w:jc w:val="center"/>
        <w:outlineLvl w:val="2"/>
        <w:rPr>
          <w:rFonts w:ascii="宋体" w:hAnsi="宋体" w:cs="宋体"/>
          <w:b/>
          <w:bCs/>
          <w:color w:val="auto"/>
          <w:sz w:val="24"/>
          <w:highlight w:val="none"/>
        </w:rPr>
      </w:pPr>
    </w:p>
    <w:p w14:paraId="231A8F94">
      <w:pPr>
        <w:keepNext/>
        <w:keepLines/>
        <w:spacing w:line="440" w:lineRule="exact"/>
        <w:ind w:firstLine="482"/>
        <w:jc w:val="center"/>
        <w:outlineLvl w:val="2"/>
        <w:rPr>
          <w:rFonts w:ascii="宋体" w:hAnsi="宋体" w:cs="宋体"/>
          <w:b/>
          <w:bCs/>
          <w:color w:val="auto"/>
          <w:sz w:val="24"/>
          <w:highlight w:val="none"/>
        </w:rPr>
      </w:pPr>
    </w:p>
    <w:p w14:paraId="0B94DDDB">
      <w:pPr>
        <w:keepNext/>
        <w:keepLines/>
        <w:spacing w:line="440" w:lineRule="exact"/>
        <w:ind w:firstLine="482"/>
        <w:jc w:val="center"/>
        <w:outlineLvl w:val="2"/>
        <w:rPr>
          <w:rFonts w:ascii="宋体" w:hAnsi="宋体" w:cs="宋体"/>
          <w:b/>
          <w:bCs/>
          <w:color w:val="auto"/>
          <w:sz w:val="24"/>
          <w:highlight w:val="none"/>
        </w:rPr>
      </w:pPr>
    </w:p>
    <w:p w14:paraId="3E7025F5">
      <w:pPr>
        <w:keepNext/>
        <w:keepLines/>
        <w:spacing w:line="440" w:lineRule="exact"/>
        <w:ind w:firstLine="482"/>
        <w:jc w:val="center"/>
        <w:outlineLvl w:val="2"/>
        <w:rPr>
          <w:rFonts w:ascii="宋体" w:hAnsi="宋体" w:cs="宋体"/>
          <w:b/>
          <w:bCs/>
          <w:color w:val="auto"/>
          <w:sz w:val="24"/>
          <w:highlight w:val="none"/>
        </w:rPr>
      </w:pPr>
    </w:p>
    <w:p w14:paraId="4711B567">
      <w:pPr>
        <w:ind w:firstLine="602"/>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76E16548">
      <w:pPr>
        <w:keepNext/>
        <w:keepLines/>
        <w:spacing w:line="440" w:lineRule="exact"/>
        <w:ind w:firstLine="602"/>
        <w:jc w:val="center"/>
        <w:outlineLvl w:val="2"/>
        <w:rPr>
          <w:rFonts w:ascii="宋体" w:hAnsi="宋体" w:cs="宋体"/>
          <w:b/>
          <w:bCs/>
          <w:color w:val="auto"/>
          <w:sz w:val="30"/>
          <w:szCs w:val="30"/>
          <w:highlight w:val="none"/>
        </w:rPr>
      </w:pPr>
      <w:r>
        <w:rPr>
          <w:rFonts w:hint="eastAsia" w:ascii="宋体" w:hAnsi="宋体" w:cs="宋体"/>
          <w:b/>
          <w:bCs/>
          <w:color w:val="auto"/>
          <w:sz w:val="30"/>
          <w:szCs w:val="30"/>
          <w:highlight w:val="none"/>
        </w:rPr>
        <w:t>第二部分  通用合同条款</w:t>
      </w:r>
    </w:p>
    <w:p w14:paraId="54971210">
      <w:pPr>
        <w:autoSpaceDE w:val="0"/>
        <w:autoSpaceDN w:val="0"/>
        <w:adjustRightInd w:val="0"/>
        <w:spacing w:line="360" w:lineRule="auto"/>
        <w:ind w:firstLine="480" w:firstLineChars="200"/>
        <w:jc w:val="left"/>
        <w:rPr>
          <w:rFonts w:ascii="宋体" w:hAnsi="宋体" w:cs="宋体"/>
          <w:color w:val="auto"/>
          <w:sz w:val="24"/>
          <w:highlight w:val="none"/>
        </w:rPr>
      </w:pPr>
    </w:p>
    <w:p w14:paraId="70EBC740">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此部分采用《建设工程施工合同》范本（GF-2017-0201）中《第二部分 通用条款》</w:t>
      </w:r>
    </w:p>
    <w:p w14:paraId="66B110BD">
      <w:pPr>
        <w:keepNext/>
        <w:keepLines/>
        <w:spacing w:line="440" w:lineRule="exact"/>
        <w:ind w:firstLine="482"/>
        <w:jc w:val="center"/>
        <w:outlineLvl w:val="2"/>
        <w:rPr>
          <w:rFonts w:ascii="宋体" w:hAnsi="宋体" w:cs="宋体"/>
          <w:b/>
          <w:bCs/>
          <w:color w:val="auto"/>
          <w:sz w:val="30"/>
          <w:szCs w:val="30"/>
          <w:highlight w:val="none"/>
        </w:rPr>
      </w:pPr>
      <w:r>
        <w:rPr>
          <w:rFonts w:hint="eastAsia" w:ascii="宋体" w:hAnsi="宋体" w:cs="宋体"/>
          <w:b/>
          <w:bCs/>
          <w:color w:val="auto"/>
          <w:sz w:val="24"/>
          <w:highlight w:val="none"/>
        </w:rPr>
        <w:br w:type="page"/>
      </w:r>
    </w:p>
    <w:p w14:paraId="2B95AA93">
      <w:pPr>
        <w:keepNext/>
        <w:keepLines/>
        <w:spacing w:line="360" w:lineRule="auto"/>
        <w:ind w:firstLine="643"/>
        <w:jc w:val="center"/>
        <w:outlineLvl w:val="2"/>
        <w:rPr>
          <w:rFonts w:ascii="宋体" w:hAnsi="宋体" w:cs="宋体"/>
          <w:b/>
          <w:bCs/>
          <w:color w:val="auto"/>
          <w:sz w:val="32"/>
          <w:szCs w:val="44"/>
          <w:highlight w:val="none"/>
        </w:rPr>
      </w:pPr>
      <w:r>
        <w:rPr>
          <w:rFonts w:hint="eastAsia" w:ascii="宋体" w:hAnsi="宋体" w:cs="宋体"/>
          <w:b/>
          <w:bCs/>
          <w:color w:val="auto"/>
          <w:sz w:val="32"/>
          <w:szCs w:val="44"/>
          <w:highlight w:val="none"/>
        </w:rPr>
        <w:t>第三部分 专用合同条款</w:t>
      </w:r>
    </w:p>
    <w:p w14:paraId="7B0B5B8F">
      <w:pPr>
        <w:autoSpaceDE w:val="0"/>
        <w:autoSpaceDN w:val="0"/>
        <w:adjustRightInd w:val="0"/>
        <w:snapToGrid w:val="0"/>
        <w:spacing w:line="360" w:lineRule="auto"/>
        <w:ind w:firstLine="420"/>
        <w:rPr>
          <w:rFonts w:ascii="宋体" w:hAnsi="宋体" w:cs="宋体"/>
          <w:color w:val="auto"/>
          <w:highlight w:val="none"/>
        </w:rPr>
      </w:pPr>
    </w:p>
    <w:p w14:paraId="7911C406">
      <w:pPr>
        <w:keepNext/>
        <w:keepLines/>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 一般约定</w:t>
      </w:r>
    </w:p>
    <w:p w14:paraId="27BC4AF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 词语定义</w:t>
      </w:r>
    </w:p>
    <w:p w14:paraId="1EC90B7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1.1.1合同</w:t>
      </w:r>
    </w:p>
    <w:p w14:paraId="172CB43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1.1.1.1其他合同文件包括：</w:t>
      </w:r>
      <w:r>
        <w:rPr>
          <w:rFonts w:hint="eastAsia" w:ascii="宋体" w:hAnsi="宋体" w:cs="宋体"/>
          <w:b/>
          <w:bCs/>
          <w:color w:val="auto"/>
          <w:kern w:val="0"/>
          <w:szCs w:val="21"/>
          <w:highlight w:val="none"/>
          <w:u w:val="single"/>
          <w:lang w:val="zh-CN"/>
        </w:rPr>
        <w:t xml:space="preserve">招标文件及其附件 </w:t>
      </w:r>
      <w:r>
        <w:rPr>
          <w:rFonts w:hint="eastAsia" w:ascii="宋体" w:hAnsi="宋体" w:cs="宋体"/>
          <w:color w:val="auto"/>
          <w:kern w:val="0"/>
          <w:szCs w:val="21"/>
          <w:highlight w:val="none"/>
          <w:lang w:val="zh-CN"/>
        </w:rPr>
        <w:t>。</w:t>
      </w:r>
    </w:p>
    <w:p w14:paraId="3E2C222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工程和设备</w:t>
      </w:r>
    </w:p>
    <w:p w14:paraId="6DE2D2F8">
      <w:pPr>
        <w:autoSpaceDE w:val="0"/>
        <w:autoSpaceDN w:val="0"/>
        <w:adjustRightInd w:val="0"/>
        <w:spacing w:line="360" w:lineRule="auto"/>
        <w:ind w:firstLine="420" w:firstLineChars="20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zh-CN"/>
        </w:rPr>
        <w:t xml:space="preserve"> 作为施工现场组成部分的其他场所包括：</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lang w:val="zh-CN"/>
        </w:rPr>
        <w:t>。</w:t>
      </w:r>
    </w:p>
    <w:p w14:paraId="528C108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2.2</w:t>
      </w:r>
      <w:r>
        <w:rPr>
          <w:rFonts w:hint="eastAsia" w:ascii="宋体" w:hAnsi="宋体" w:cs="宋体"/>
          <w:color w:val="auto"/>
          <w:kern w:val="0"/>
          <w:szCs w:val="21"/>
          <w:highlight w:val="none"/>
          <w:lang w:val="zh-CN"/>
        </w:rPr>
        <w:t xml:space="preserve"> 永久占地包括：。</w:t>
      </w:r>
    </w:p>
    <w:p w14:paraId="5DD342E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2.3</w:t>
      </w:r>
      <w:r>
        <w:rPr>
          <w:rFonts w:hint="eastAsia" w:ascii="宋体" w:hAnsi="宋体" w:cs="宋体"/>
          <w:color w:val="auto"/>
          <w:kern w:val="0"/>
          <w:szCs w:val="21"/>
          <w:highlight w:val="none"/>
          <w:lang w:val="zh-CN"/>
        </w:rPr>
        <w:t xml:space="preserve"> 临时占地包括：。</w:t>
      </w:r>
    </w:p>
    <w:p w14:paraId="4260571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1.3法律 </w:t>
      </w:r>
    </w:p>
    <w:p w14:paraId="76D700B9">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适用于合同的其他规范性文件：</w:t>
      </w:r>
      <w:r>
        <w:rPr>
          <w:rFonts w:hint="eastAsia" w:ascii="宋体" w:hAnsi="宋体" w:cs="宋体"/>
          <w:b/>
          <w:bCs/>
          <w:color w:val="auto"/>
          <w:kern w:val="0"/>
          <w:szCs w:val="21"/>
          <w:highlight w:val="none"/>
          <w:u w:val="single"/>
          <w:lang w:val="zh-CN"/>
        </w:rPr>
        <w:t>《中华人民共和国建筑法》、《中华人民共和国民法典》、《中华人民共和国招标投标法》、七部委第12号令《评标委员会和评标方法暂行规定》 、建设部第89号令《房屋建筑和市政基础设施工程施工招标投标管理办法》、七部委第30号令《建设工程质量管理条例》（国务院第279号令）、《江苏省工程建设管理条例》、《江苏省建筑市场管理条例》、《中华人民共和国环境噪声污染防治法》等。</w:t>
      </w:r>
    </w:p>
    <w:p w14:paraId="545EDF4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1.4 标准和规范</w:t>
      </w:r>
    </w:p>
    <w:p w14:paraId="686F9140">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1.4.1适用于工程的标准规范包括：</w:t>
      </w:r>
      <w:r>
        <w:rPr>
          <w:rFonts w:hint="eastAsia" w:ascii="宋体" w:hAnsi="宋体" w:cs="宋体"/>
          <w:b/>
          <w:bCs/>
          <w:color w:val="auto"/>
          <w:kern w:val="0"/>
          <w:szCs w:val="21"/>
          <w:highlight w:val="none"/>
          <w:u w:val="single"/>
        </w:rPr>
        <w:t>中华人民共和国颁发的有关标准、规范及省、市有关规定</w:t>
      </w:r>
      <w:r>
        <w:rPr>
          <w:rFonts w:hint="eastAsia" w:ascii="宋体" w:hAnsi="宋体" w:cs="宋体"/>
          <w:b/>
          <w:bCs/>
          <w:color w:val="auto"/>
          <w:kern w:val="0"/>
          <w:szCs w:val="21"/>
          <w:highlight w:val="none"/>
          <w:u w:val="single"/>
          <w:lang w:val="zh-CN"/>
        </w:rPr>
        <w:t>。当标准互相矛盾时，以最新和最严格的为准。发包人不提供标准和规范，由承包人自备。</w:t>
      </w:r>
    </w:p>
    <w:p w14:paraId="4F856C3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1.4.2 发包人提供国外标准、规范的名称：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3F456AF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发包人提供国外标准、规范的份数：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19B47EB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发包人提供国外标准、规范的名称：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7B37A4D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1.4.3发包人对工程的技术标准和功能要求的特殊要求：</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1D9D4C7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1.5 合同文件的优先顺序</w:t>
      </w:r>
    </w:p>
    <w:p w14:paraId="5544917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合同文件组成及优先顺序为：</w:t>
      </w:r>
      <w:r>
        <w:rPr>
          <w:rFonts w:hint="eastAsia" w:ascii="宋体" w:hAnsi="宋体" w:cs="宋体"/>
          <w:b/>
          <w:bCs/>
          <w:color w:val="auto"/>
          <w:kern w:val="0"/>
          <w:szCs w:val="21"/>
          <w:highlight w:val="none"/>
          <w:u w:val="single"/>
          <w:lang w:val="zh-CN"/>
        </w:rPr>
        <w:t>（</w:t>
      </w:r>
      <w:r>
        <w:rPr>
          <w:rFonts w:hint="eastAsia" w:ascii="宋体" w:hAnsi="宋体" w:cs="宋体"/>
          <w:b/>
          <w:bCs/>
          <w:color w:val="auto"/>
          <w:kern w:val="0"/>
          <w:szCs w:val="21"/>
          <w:highlight w:val="none"/>
          <w:u w:val="single"/>
        </w:rPr>
        <w:t>1</w:t>
      </w:r>
      <w:r>
        <w:rPr>
          <w:rFonts w:hint="eastAsia" w:ascii="宋体" w:hAnsi="宋体" w:cs="宋体"/>
          <w:b/>
          <w:bCs/>
          <w:color w:val="auto"/>
          <w:kern w:val="0"/>
          <w:szCs w:val="21"/>
          <w:highlight w:val="none"/>
          <w:u w:val="single"/>
          <w:lang w:val="zh-CN"/>
        </w:rPr>
        <w:t>）本合同协议书及承诺书；（</w:t>
      </w:r>
      <w:r>
        <w:rPr>
          <w:rFonts w:hint="eastAsia" w:ascii="宋体" w:hAnsi="宋体" w:cs="宋体"/>
          <w:b/>
          <w:bCs/>
          <w:color w:val="auto"/>
          <w:kern w:val="0"/>
          <w:szCs w:val="21"/>
          <w:highlight w:val="none"/>
          <w:u w:val="single"/>
        </w:rPr>
        <w:t>2</w:t>
      </w:r>
      <w:r>
        <w:rPr>
          <w:rFonts w:hint="eastAsia" w:ascii="宋体" w:hAnsi="宋体" w:cs="宋体"/>
          <w:b/>
          <w:bCs/>
          <w:color w:val="auto"/>
          <w:kern w:val="0"/>
          <w:szCs w:val="21"/>
          <w:highlight w:val="none"/>
          <w:u w:val="single"/>
          <w:lang w:val="zh-CN"/>
        </w:rPr>
        <w:t>）中标通知书；（</w:t>
      </w:r>
      <w:r>
        <w:rPr>
          <w:rFonts w:hint="eastAsia" w:ascii="宋体" w:hAnsi="宋体" w:cs="宋体"/>
          <w:b/>
          <w:bCs/>
          <w:color w:val="auto"/>
          <w:kern w:val="0"/>
          <w:szCs w:val="21"/>
          <w:highlight w:val="none"/>
          <w:u w:val="single"/>
        </w:rPr>
        <w:t>3</w:t>
      </w:r>
      <w:r>
        <w:rPr>
          <w:rFonts w:hint="eastAsia" w:ascii="宋体" w:hAnsi="宋体" w:cs="宋体"/>
          <w:b/>
          <w:bCs/>
          <w:color w:val="auto"/>
          <w:kern w:val="0"/>
          <w:szCs w:val="21"/>
          <w:highlight w:val="none"/>
          <w:u w:val="single"/>
          <w:lang w:val="zh-CN"/>
        </w:rPr>
        <w:t>）投标函及其附录；（</w:t>
      </w:r>
      <w:r>
        <w:rPr>
          <w:rFonts w:hint="eastAsia" w:ascii="宋体" w:hAnsi="宋体" w:cs="宋体"/>
          <w:b/>
          <w:bCs/>
          <w:color w:val="auto"/>
          <w:kern w:val="0"/>
          <w:szCs w:val="21"/>
          <w:highlight w:val="none"/>
          <w:u w:val="single"/>
        </w:rPr>
        <w:t>4</w:t>
      </w:r>
      <w:r>
        <w:rPr>
          <w:rFonts w:hint="eastAsia" w:ascii="宋体" w:hAnsi="宋体" w:cs="宋体"/>
          <w:b/>
          <w:bCs/>
          <w:color w:val="auto"/>
          <w:kern w:val="0"/>
          <w:szCs w:val="21"/>
          <w:highlight w:val="none"/>
          <w:u w:val="single"/>
          <w:lang w:val="zh-CN"/>
        </w:rPr>
        <w:t>）本合同专用条款；（</w:t>
      </w:r>
      <w:r>
        <w:rPr>
          <w:rFonts w:hint="eastAsia" w:ascii="宋体" w:hAnsi="宋体" w:cs="宋体"/>
          <w:b/>
          <w:bCs/>
          <w:color w:val="auto"/>
          <w:kern w:val="0"/>
          <w:szCs w:val="21"/>
          <w:highlight w:val="none"/>
          <w:u w:val="single"/>
        </w:rPr>
        <w:t>5</w:t>
      </w:r>
      <w:r>
        <w:rPr>
          <w:rFonts w:hint="eastAsia" w:ascii="宋体" w:hAnsi="宋体" w:cs="宋体"/>
          <w:b/>
          <w:bCs/>
          <w:color w:val="auto"/>
          <w:kern w:val="0"/>
          <w:szCs w:val="21"/>
          <w:highlight w:val="none"/>
          <w:u w:val="single"/>
          <w:lang w:val="zh-CN"/>
        </w:rPr>
        <w:t>）本合同通用条款；（</w:t>
      </w:r>
      <w:r>
        <w:rPr>
          <w:rFonts w:hint="eastAsia" w:ascii="宋体" w:hAnsi="宋体" w:cs="宋体"/>
          <w:b/>
          <w:bCs/>
          <w:color w:val="auto"/>
          <w:kern w:val="0"/>
          <w:szCs w:val="21"/>
          <w:highlight w:val="none"/>
          <w:u w:val="single"/>
        </w:rPr>
        <w:t>6</w:t>
      </w:r>
      <w:r>
        <w:rPr>
          <w:rFonts w:hint="eastAsia" w:ascii="宋体" w:hAnsi="宋体" w:cs="宋体"/>
          <w:b/>
          <w:bCs/>
          <w:color w:val="auto"/>
          <w:kern w:val="0"/>
          <w:szCs w:val="21"/>
          <w:highlight w:val="none"/>
          <w:u w:val="single"/>
          <w:lang w:val="zh-CN"/>
        </w:rPr>
        <w:t>）标准、规范及有关技术资料；（</w:t>
      </w:r>
      <w:r>
        <w:rPr>
          <w:rFonts w:hint="eastAsia" w:ascii="宋体" w:hAnsi="宋体" w:cs="宋体"/>
          <w:b/>
          <w:bCs/>
          <w:color w:val="auto"/>
          <w:kern w:val="0"/>
          <w:szCs w:val="21"/>
          <w:highlight w:val="none"/>
          <w:u w:val="single"/>
        </w:rPr>
        <w:t>7</w:t>
      </w:r>
      <w:r>
        <w:rPr>
          <w:rFonts w:hint="eastAsia" w:ascii="宋体" w:hAnsi="宋体" w:cs="宋体"/>
          <w:b/>
          <w:bCs/>
          <w:color w:val="auto"/>
          <w:kern w:val="0"/>
          <w:szCs w:val="21"/>
          <w:highlight w:val="none"/>
          <w:u w:val="single"/>
          <w:lang w:val="zh-CN"/>
        </w:rPr>
        <w:t>）图纸；（</w:t>
      </w:r>
      <w:r>
        <w:rPr>
          <w:rFonts w:hint="eastAsia" w:ascii="宋体" w:hAnsi="宋体" w:cs="宋体"/>
          <w:b/>
          <w:bCs/>
          <w:color w:val="auto"/>
          <w:kern w:val="0"/>
          <w:szCs w:val="21"/>
          <w:highlight w:val="none"/>
          <w:u w:val="single"/>
        </w:rPr>
        <w:t>8</w:t>
      </w:r>
      <w:r>
        <w:rPr>
          <w:rFonts w:hint="eastAsia" w:ascii="宋体" w:hAnsi="宋体" w:cs="宋体"/>
          <w:b/>
          <w:bCs/>
          <w:color w:val="auto"/>
          <w:kern w:val="0"/>
          <w:szCs w:val="21"/>
          <w:highlight w:val="none"/>
          <w:u w:val="single"/>
          <w:lang w:val="zh-CN"/>
        </w:rPr>
        <w:t>）已标价工程量清单或预算书；（</w:t>
      </w:r>
      <w:r>
        <w:rPr>
          <w:rFonts w:hint="eastAsia" w:ascii="宋体" w:hAnsi="宋体" w:cs="宋体"/>
          <w:b/>
          <w:bCs/>
          <w:color w:val="auto"/>
          <w:kern w:val="0"/>
          <w:szCs w:val="21"/>
          <w:highlight w:val="none"/>
          <w:u w:val="single"/>
        </w:rPr>
        <w:t>9</w:t>
      </w:r>
      <w:r>
        <w:rPr>
          <w:rFonts w:hint="eastAsia" w:ascii="宋体" w:hAnsi="宋体" w:cs="宋体"/>
          <w:b/>
          <w:bCs/>
          <w:color w:val="auto"/>
          <w:kern w:val="0"/>
          <w:szCs w:val="21"/>
          <w:highlight w:val="none"/>
          <w:u w:val="single"/>
          <w:lang w:val="zh-CN"/>
        </w:rPr>
        <w:t>）招标文件及其附件；（</w:t>
      </w:r>
      <w:r>
        <w:rPr>
          <w:rFonts w:hint="eastAsia" w:ascii="宋体" w:hAnsi="宋体" w:cs="宋体"/>
          <w:b/>
          <w:bCs/>
          <w:color w:val="auto"/>
          <w:kern w:val="0"/>
          <w:szCs w:val="21"/>
          <w:highlight w:val="none"/>
          <w:u w:val="single"/>
        </w:rPr>
        <w:t>10</w:t>
      </w:r>
      <w:r>
        <w:rPr>
          <w:rFonts w:hint="eastAsia" w:ascii="宋体" w:hAnsi="宋体" w:cs="宋体"/>
          <w:b/>
          <w:bCs/>
          <w:color w:val="auto"/>
          <w:kern w:val="0"/>
          <w:szCs w:val="21"/>
          <w:highlight w:val="none"/>
          <w:u w:val="single"/>
          <w:lang w:val="zh-CN"/>
        </w:rPr>
        <w:t>）工程报价单或预算书。</w:t>
      </w:r>
    </w:p>
    <w:p w14:paraId="4707092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 图纸和承包人文件</w:t>
      </w:r>
      <w:r>
        <w:rPr>
          <w:rFonts w:hint="eastAsia" w:ascii="宋体" w:hAnsi="宋体" w:cs="宋体"/>
          <w:color w:val="auto"/>
          <w:kern w:val="0"/>
          <w:szCs w:val="21"/>
          <w:highlight w:val="none"/>
          <w:lang w:val="zh-CN"/>
        </w:rPr>
        <w:tab/>
      </w:r>
    </w:p>
    <w:p w14:paraId="1597D63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1.6.1 图纸的提供</w:t>
      </w:r>
    </w:p>
    <w:p w14:paraId="7CD3A025">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val="zh-CN"/>
        </w:rPr>
        <w:t>发包人向承包人提</w:t>
      </w:r>
      <w:r>
        <w:rPr>
          <w:rFonts w:hint="eastAsia" w:ascii="宋体" w:hAnsi="宋体" w:cs="宋体"/>
          <w:color w:val="auto"/>
          <w:szCs w:val="21"/>
          <w:highlight w:val="none"/>
        </w:rPr>
        <w:t>供图纸的期限：</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5BBC76E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szCs w:val="21"/>
          <w:highlight w:val="none"/>
        </w:rPr>
        <w:t>发包人向承包人提供图纸的数量：</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0554C2BA">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发</w:t>
      </w:r>
      <w:r>
        <w:rPr>
          <w:rFonts w:hint="eastAsia" w:ascii="宋体" w:hAnsi="宋体" w:cs="宋体"/>
          <w:color w:val="auto"/>
          <w:szCs w:val="21"/>
          <w:highlight w:val="none"/>
        </w:rPr>
        <w:t>包人向承包人提供图纸的内容：</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34FA883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1.6.4 承包人文件</w:t>
      </w:r>
    </w:p>
    <w:p w14:paraId="6571ACEA">
      <w:pPr>
        <w:autoSpaceDE w:val="0"/>
        <w:autoSpaceDN w:val="0"/>
        <w:adjustRightInd w:val="0"/>
        <w:spacing w:line="360" w:lineRule="auto"/>
        <w:ind w:firstLine="420" w:firstLineChars="200"/>
        <w:rPr>
          <w:rFonts w:ascii="宋体" w:hAnsi="宋体" w:cs="宋体"/>
          <w:b/>
          <w:color w:val="auto"/>
          <w:spacing w:val="-2"/>
          <w:szCs w:val="21"/>
          <w:highlight w:val="none"/>
          <w:u w:val="single"/>
          <w:lang w:val="zh-CN"/>
        </w:rPr>
      </w:pPr>
      <w:r>
        <w:rPr>
          <w:rFonts w:hint="eastAsia" w:ascii="宋体" w:hAnsi="宋体" w:cs="宋体"/>
          <w:color w:val="auto"/>
          <w:kern w:val="0"/>
          <w:szCs w:val="21"/>
          <w:highlight w:val="none"/>
          <w:lang w:val="zh-CN"/>
        </w:rPr>
        <w:t>需要由承包人提供</w:t>
      </w:r>
      <w:r>
        <w:rPr>
          <w:rFonts w:hint="eastAsia" w:ascii="宋体" w:hAnsi="宋体" w:cs="宋体"/>
          <w:color w:val="auto"/>
          <w:szCs w:val="21"/>
          <w:highlight w:val="none"/>
        </w:rPr>
        <w:t>的文件，包括：</w:t>
      </w:r>
      <w:r>
        <w:rPr>
          <w:rFonts w:hint="eastAsia" w:ascii="宋体" w:hAnsi="宋体" w:cs="宋体"/>
          <w:b/>
          <w:color w:val="auto"/>
          <w:spacing w:val="-2"/>
          <w:szCs w:val="21"/>
          <w:highlight w:val="none"/>
          <w:u w:val="single"/>
        </w:rPr>
        <w:t>承包人在合同签订后3天内提供施工组织设计、工程总进度计划及人员、机械、材料安排计划、发包人供应材料的总计划和开工后第一周所需的发包人供应材料计划；每周四前提供下周完成工程量报表、周进度表。</w:t>
      </w:r>
    </w:p>
    <w:p w14:paraId="7C37FF9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承包人提</w:t>
      </w:r>
      <w:r>
        <w:rPr>
          <w:rFonts w:hint="eastAsia" w:ascii="宋体" w:hAnsi="宋体" w:cs="宋体"/>
          <w:color w:val="auto"/>
          <w:szCs w:val="21"/>
          <w:highlight w:val="none"/>
        </w:rPr>
        <w:t>供的文件的数量为：</w:t>
      </w:r>
      <w:r>
        <w:rPr>
          <w:rFonts w:hint="eastAsia" w:ascii="宋体" w:hAnsi="宋体" w:cs="宋体"/>
          <w:b/>
          <w:color w:val="auto"/>
          <w:spacing w:val="-2"/>
          <w:szCs w:val="21"/>
          <w:highlight w:val="none"/>
          <w:u w:val="single"/>
        </w:rPr>
        <w:t>施工组织设计、总进度计划叁套，其余按发包人要求；</w:t>
      </w:r>
    </w:p>
    <w:p w14:paraId="237A6C19">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val="zh-CN"/>
        </w:rPr>
        <w:t>承包人</w:t>
      </w:r>
      <w:r>
        <w:rPr>
          <w:rFonts w:hint="eastAsia" w:ascii="宋体" w:hAnsi="宋体" w:cs="宋体"/>
          <w:color w:val="auto"/>
          <w:szCs w:val="21"/>
          <w:highlight w:val="none"/>
        </w:rPr>
        <w:t>提供的文件的形式为：</w:t>
      </w:r>
      <w:r>
        <w:rPr>
          <w:rFonts w:hint="eastAsia" w:ascii="宋体" w:hAnsi="宋体" w:cs="宋体"/>
          <w:b/>
          <w:color w:val="auto"/>
          <w:szCs w:val="21"/>
          <w:highlight w:val="none"/>
          <w:u w:val="single"/>
        </w:rPr>
        <w:t>书面形式</w:t>
      </w:r>
      <w:r>
        <w:rPr>
          <w:rFonts w:hint="eastAsia" w:ascii="宋体" w:hAnsi="宋体" w:cs="宋体"/>
          <w:color w:val="auto"/>
          <w:szCs w:val="21"/>
          <w:highlight w:val="none"/>
        </w:rPr>
        <w:t>；</w:t>
      </w:r>
    </w:p>
    <w:p w14:paraId="6999F484">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b/>
          <w:color w:val="auto"/>
          <w:szCs w:val="21"/>
          <w:highlight w:val="none"/>
          <w:u w:val="single"/>
        </w:rPr>
        <w:t xml:space="preserve">收到文件后7天内  </w:t>
      </w:r>
      <w:r>
        <w:rPr>
          <w:rFonts w:hint="eastAsia" w:ascii="宋体" w:hAnsi="宋体" w:cs="宋体"/>
          <w:color w:val="auto"/>
          <w:szCs w:val="21"/>
          <w:highlight w:val="none"/>
        </w:rPr>
        <w:t>。</w:t>
      </w:r>
    </w:p>
    <w:p w14:paraId="1D27BF9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1.6.5 现场图纸准备</w:t>
      </w:r>
    </w:p>
    <w:p w14:paraId="41690C86">
      <w:pPr>
        <w:autoSpaceDE w:val="0"/>
        <w:autoSpaceDN w:val="0"/>
        <w:adjustRightIn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lang w:val="zh-CN"/>
        </w:rPr>
        <w:t>关于现场图纸准备的约定：</w:t>
      </w:r>
      <w:r>
        <w:rPr>
          <w:rFonts w:hint="eastAsia" w:ascii="宋体" w:hAnsi="宋体" w:cs="宋体"/>
          <w:b/>
          <w:color w:val="auto"/>
          <w:szCs w:val="21"/>
          <w:highlight w:val="none"/>
          <w:u w:val="single"/>
        </w:rPr>
        <w:t>施工现场保留一套完整图纸供发包人及有关人员使用。</w:t>
      </w:r>
    </w:p>
    <w:p w14:paraId="6F4214D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1.7 联络</w:t>
      </w:r>
    </w:p>
    <w:p w14:paraId="7E69641E">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1.7.1发包人和承包人应当在</w:t>
      </w:r>
      <w:r>
        <w:rPr>
          <w:rFonts w:hint="eastAsia" w:ascii="宋体" w:hAnsi="宋体" w:cs="宋体"/>
          <w:b/>
          <w:bCs/>
          <w:color w:val="auto"/>
          <w:kern w:val="0"/>
          <w:szCs w:val="21"/>
          <w:highlight w:val="none"/>
          <w:u w:val="single"/>
        </w:rPr>
        <w:t xml:space="preserve"> 3 </w:t>
      </w:r>
      <w:r>
        <w:rPr>
          <w:rFonts w:hint="eastAsia" w:ascii="宋体" w:hAnsi="宋体" w:cs="宋体"/>
          <w:color w:val="auto"/>
          <w:kern w:val="0"/>
          <w:szCs w:val="21"/>
          <w:highlight w:val="none"/>
          <w:lang w:val="zh-CN"/>
        </w:rPr>
        <w:t>天内将与合同有关的通知、批准、证明、证书、指示、指令、要求、请求、同意、意见、确定和决定等书面函件送达对方当事人。</w:t>
      </w:r>
    </w:p>
    <w:p w14:paraId="657A265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b/>
          <w:bCs/>
          <w:color w:val="auto"/>
          <w:kern w:val="0"/>
          <w:szCs w:val="21"/>
          <w:highlight w:val="none"/>
          <w:u w:val="single"/>
          <w:lang w:val="zh-CN"/>
        </w:rPr>
        <w:t xml:space="preserve"> 工地现场 </w:t>
      </w:r>
      <w:r>
        <w:rPr>
          <w:rFonts w:hint="eastAsia" w:ascii="宋体" w:hAnsi="宋体" w:cs="宋体"/>
          <w:color w:val="auto"/>
          <w:kern w:val="0"/>
          <w:szCs w:val="21"/>
          <w:highlight w:val="none"/>
        </w:rPr>
        <w:t>；</w:t>
      </w:r>
    </w:p>
    <w:p w14:paraId="3A677FF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p>
    <w:p w14:paraId="1E989B2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b/>
          <w:bCs/>
          <w:color w:val="auto"/>
          <w:kern w:val="0"/>
          <w:szCs w:val="21"/>
          <w:highlight w:val="none"/>
          <w:u w:val="single"/>
          <w:lang w:val="zh-CN"/>
        </w:rPr>
        <w:t>工地现场</w:t>
      </w:r>
      <w:r>
        <w:rPr>
          <w:rFonts w:hint="eastAsia" w:ascii="宋体" w:hAnsi="宋体" w:cs="宋体"/>
          <w:color w:val="auto"/>
          <w:kern w:val="0"/>
          <w:szCs w:val="21"/>
          <w:highlight w:val="none"/>
        </w:rPr>
        <w:t>；</w:t>
      </w:r>
    </w:p>
    <w:p w14:paraId="09BC226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p>
    <w:p w14:paraId="164403E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p>
    <w:p w14:paraId="57A3D92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监理人指定的接收人为：。</w:t>
      </w:r>
    </w:p>
    <w:p w14:paraId="23E444C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 交通运输</w:t>
      </w:r>
    </w:p>
    <w:p w14:paraId="3A7A6BB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1.10.1 出入现场的权利</w:t>
      </w:r>
    </w:p>
    <w:p w14:paraId="157E475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关于出入现场的权利的约定：</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0283585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1.10.3 场内交通</w:t>
      </w:r>
    </w:p>
    <w:p w14:paraId="2CA8A30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关于场外交通和场内交通的边界的约定：</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3EDADC3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关于发包人向承包人免费提供满足工程施工需要的场内道路和交通设施的约定：</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 xml:space="preserve">。  </w:t>
      </w:r>
    </w:p>
    <w:p w14:paraId="2DC0A5A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1.10.4超大件和超重件的运输</w:t>
      </w:r>
    </w:p>
    <w:p w14:paraId="199F177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运输超大件或超重件所需的道路和桥梁临时加固改造费用和其他有关费用由</w:t>
      </w:r>
      <w:r>
        <w:rPr>
          <w:rFonts w:hint="eastAsia" w:ascii="宋体" w:hAnsi="宋体" w:cs="宋体"/>
          <w:b/>
          <w:bCs/>
          <w:color w:val="auto"/>
          <w:kern w:val="0"/>
          <w:szCs w:val="21"/>
          <w:highlight w:val="none"/>
          <w:u w:val="single"/>
          <w:lang w:val="zh-CN"/>
        </w:rPr>
        <w:t>承包人</w:t>
      </w:r>
      <w:r>
        <w:rPr>
          <w:rFonts w:hint="eastAsia" w:ascii="宋体" w:hAnsi="宋体" w:cs="宋体"/>
          <w:color w:val="auto"/>
          <w:kern w:val="0"/>
          <w:szCs w:val="21"/>
          <w:highlight w:val="none"/>
          <w:lang w:val="zh-CN"/>
        </w:rPr>
        <w:t>承担。</w:t>
      </w:r>
    </w:p>
    <w:p w14:paraId="49A6F62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 知识产权</w:t>
      </w:r>
    </w:p>
    <w:p w14:paraId="67D1ED6F">
      <w:pPr>
        <w:autoSpaceDE w:val="0"/>
        <w:autoSpaceDN w:val="0"/>
        <w:adjustRightInd w:val="0"/>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kern w:val="0"/>
          <w:szCs w:val="21"/>
          <w:highlight w:val="none"/>
          <w:lang w:val="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bCs/>
          <w:color w:val="auto"/>
          <w:kern w:val="0"/>
          <w:szCs w:val="21"/>
          <w:highlight w:val="none"/>
          <w:u w:val="single"/>
          <w:lang w:val="zh-CN"/>
        </w:rPr>
        <w:t>著作权属发包人。承包人未经发包人同意不得将本工程图纸转给第三人，不得进行复制，不得向承包人以外的人泄露有关图纸内容。</w:t>
      </w:r>
    </w:p>
    <w:p w14:paraId="053A4E3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关于发包人提供的上述文件的使用限制的要求：</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546479DE">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1.11.2 关于承包人为实施工程所编制文件的著作权的归属：</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61C1DE4E">
      <w:pPr>
        <w:autoSpaceDE w:val="0"/>
        <w:autoSpaceDN w:val="0"/>
        <w:adjustRightInd w:val="0"/>
        <w:spacing w:line="360" w:lineRule="auto"/>
        <w:ind w:firstLine="420" w:firstLineChars="20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关于承包人提供的上述文件的使用限制的要求：</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6BDBB7AE">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1.11.4 承包人在施工过程中所采用的专利、专有技术、技术秘密的使用费的承担方式：</w:t>
      </w:r>
      <w:r>
        <w:rPr>
          <w:rFonts w:hint="eastAsia" w:ascii="宋体" w:hAnsi="宋体" w:cs="宋体"/>
          <w:b/>
          <w:bCs/>
          <w:color w:val="auto"/>
          <w:kern w:val="0"/>
          <w:szCs w:val="21"/>
          <w:highlight w:val="none"/>
          <w:u w:val="single"/>
          <w:lang w:val="zh-CN"/>
        </w:rPr>
        <w:t>已含在合同价中。</w:t>
      </w:r>
    </w:p>
    <w:p w14:paraId="6D9B8A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1.13工程量清单错误的修正</w:t>
      </w:r>
    </w:p>
    <w:p w14:paraId="7237CD85">
      <w:pPr>
        <w:spacing w:line="440" w:lineRule="exact"/>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出现工程量清单错误时，是否调整合同价格：</w:t>
      </w:r>
      <w:r>
        <w:rPr>
          <w:rFonts w:hint="eastAsia" w:ascii="宋体" w:hAnsi="宋体" w:cs="宋体"/>
          <w:b/>
          <w:color w:val="auto"/>
          <w:szCs w:val="21"/>
          <w:highlight w:val="none"/>
          <w:u w:val="single"/>
        </w:rPr>
        <w:t>竣工结算的工程量按发承包双方在合同中约定应予计量且实际完成并验收合格的工程量和项目确定，完成发包人要求的合同以外的零星工作或发生非承包人责任事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不为此类项目另外支付费用。</w:t>
      </w:r>
    </w:p>
    <w:p w14:paraId="1D3F4F8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27E5F8DA">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①因非承包人原因引起分部分项工程量增减，当工程量清单项目工程量的变化幅度在±15%以内的，结算单价按投标单价；</w:t>
      </w:r>
    </w:p>
    <w:p w14:paraId="11DA60FA">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 xml:space="preserve">②因非承包人原因引起分部分项工程量增减，当工程量清单项目工程量的变化幅度超过15%，且投标单价与标底同比例下浮后的综合单价对比后误差在±15%以内的，结算单价按投标单价。当工程量清单项目工程量的变化幅度超过15%，且投标单价与标底同比例下浮后的综合单价对比后误差在±15%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  </w:t>
      </w:r>
    </w:p>
    <w:p w14:paraId="459657B8">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③招标工程量清单有错误时，结算单价按上述第2条执行。</w:t>
      </w:r>
    </w:p>
    <w:p w14:paraId="67734E6C">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4 \* GB3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④</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14:paraId="7A52E0F5">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⑤招标人提供的工程量清单漏项或缺项，综合单价结算方式：</w:t>
      </w:r>
    </w:p>
    <w:p w14:paraId="0A2E7930">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合同中已有适用于变更工程的价格，按合同已有的价格变更合同价款；</w:t>
      </w:r>
    </w:p>
    <w:p w14:paraId="456028D5">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合同中只有类似于变更工程的价格，可以参照类似价格变更合同价款；</w:t>
      </w:r>
    </w:p>
    <w:p w14:paraId="39A3A36D">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合同中没有适用或类似于变更的价格，按下述方法调整：由承包人按招标控制价计量规则和计价办法、工程造价管理机构发布的信息价格和承包人报价浮动率提出，报发包人确认后调整。</w:t>
      </w:r>
    </w:p>
    <w:p w14:paraId="10AA3F84">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6 \* GB3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⑥</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因承包人原因引起的工程重大变更或分部分项工程量增加，量价一律不调整，由承包人自行承担。</w:t>
      </w:r>
    </w:p>
    <w:p w14:paraId="00A1D58B">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承包人报价浮动率按下列公式计算：</w:t>
      </w:r>
    </w:p>
    <w:p w14:paraId="02D22BE1">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承包人报价浮动率L=（1-中标价/招标控制价）*100%。</w:t>
      </w:r>
    </w:p>
    <w:p w14:paraId="5494887C">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上述合同价款调整方法：所有涉及价款调整的项目，均须由承包人提出调整方案及明细报发包人审核通过后方可计入造价，如发包人审核不通过的不得作为结算依据，承包人不得有任何异议。</w:t>
      </w:r>
    </w:p>
    <w:p w14:paraId="28FE8EEE">
      <w:pPr>
        <w:autoSpaceDE w:val="0"/>
        <w:autoSpaceDN w:val="0"/>
        <w:adjustRightIn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lang w:val="zh-CN"/>
        </w:rPr>
        <w:t>2. 发包人</w:t>
      </w:r>
    </w:p>
    <w:p w14:paraId="0057AE6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2.2 发包人代表</w:t>
      </w:r>
    </w:p>
    <w:p w14:paraId="793236F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发包人代表：</w:t>
      </w:r>
    </w:p>
    <w:p w14:paraId="5EA8353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姓    名：；</w:t>
      </w:r>
    </w:p>
    <w:p w14:paraId="79AF35C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身份证号：；</w:t>
      </w:r>
    </w:p>
    <w:p w14:paraId="48F22E6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职    务：；</w:t>
      </w:r>
    </w:p>
    <w:p w14:paraId="240F27B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联系电话：；</w:t>
      </w:r>
    </w:p>
    <w:p w14:paraId="0D9B734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电子信箱：；</w:t>
      </w:r>
    </w:p>
    <w:p w14:paraId="7D0FFDD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通信地址：。</w:t>
      </w:r>
    </w:p>
    <w:p w14:paraId="485E4050">
      <w:pPr>
        <w:autoSpaceDE w:val="0"/>
        <w:autoSpaceDN w:val="0"/>
        <w:adjustRightInd w:val="0"/>
        <w:spacing w:line="360" w:lineRule="auto"/>
        <w:ind w:firstLine="420" w:firstLineChars="200"/>
        <w:rPr>
          <w:rFonts w:ascii="宋体" w:hAnsi="宋体" w:cs="宋体"/>
          <w:b/>
          <w:bCs/>
          <w:color w:val="auto"/>
          <w:kern w:val="0"/>
          <w:szCs w:val="21"/>
          <w:highlight w:val="none"/>
          <w:lang w:val="zh-CN"/>
        </w:rPr>
      </w:pPr>
      <w:r>
        <w:rPr>
          <w:rFonts w:hint="eastAsia" w:ascii="宋体" w:hAnsi="宋体" w:cs="宋体"/>
          <w:color w:val="auto"/>
          <w:kern w:val="0"/>
          <w:szCs w:val="21"/>
          <w:highlight w:val="none"/>
          <w:lang w:val="zh-CN"/>
        </w:rPr>
        <w:t>发包人对发包人代表的授权范围如下：</w:t>
      </w:r>
      <w:r>
        <w:rPr>
          <w:rFonts w:hint="eastAsia" w:ascii="宋体" w:hAnsi="宋体" w:cs="宋体"/>
          <w:b/>
          <w:bCs/>
          <w:color w:val="auto"/>
          <w:kern w:val="0"/>
          <w:szCs w:val="21"/>
          <w:highlight w:val="none"/>
          <w:u w:val="single"/>
          <w:lang w:val="zh-CN"/>
        </w:rPr>
        <w:t>代表发包方行使发包方的权力和监理人（如有）需要取得发包人批准的权力。</w:t>
      </w:r>
    </w:p>
    <w:p w14:paraId="6E7FCA3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2.4 施工现场、施工条件和基础资料的提供</w:t>
      </w:r>
    </w:p>
    <w:p w14:paraId="3027E01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2.4.1 提供施工现场</w:t>
      </w:r>
    </w:p>
    <w:p w14:paraId="7F6C3E50">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关于发包人移交施工现场的期限要求：</w:t>
      </w:r>
      <w:r>
        <w:rPr>
          <w:rFonts w:hint="eastAsia" w:ascii="宋体" w:hAnsi="宋体" w:cs="宋体"/>
          <w:b/>
          <w:bCs/>
          <w:color w:val="auto"/>
          <w:kern w:val="0"/>
          <w:szCs w:val="21"/>
          <w:highlight w:val="none"/>
          <w:u w:val="single"/>
          <w:lang w:val="zh-CN"/>
        </w:rPr>
        <w:t>以施工现场的现状为准</w:t>
      </w:r>
      <w:r>
        <w:rPr>
          <w:rFonts w:hint="eastAsia" w:ascii="宋体" w:hAnsi="宋体" w:cs="宋体"/>
          <w:color w:val="auto"/>
          <w:kern w:val="0"/>
          <w:szCs w:val="21"/>
          <w:highlight w:val="none"/>
          <w:lang w:val="zh-CN"/>
        </w:rPr>
        <w:t>。</w:t>
      </w:r>
    </w:p>
    <w:p w14:paraId="5F17E31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2.4.2 提供施工条件</w:t>
      </w:r>
    </w:p>
    <w:p w14:paraId="4D7DA7E4">
      <w:pPr>
        <w:autoSpaceDE w:val="0"/>
        <w:autoSpaceDN w:val="0"/>
        <w:adjustRightInd w:val="0"/>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kern w:val="0"/>
          <w:szCs w:val="21"/>
          <w:highlight w:val="none"/>
          <w:lang w:val="zh-CN"/>
        </w:rPr>
        <w:t>关于发包人应负责提供施工所需要的条件，包括：</w:t>
      </w:r>
      <w:r>
        <w:rPr>
          <w:rFonts w:hint="eastAsia" w:ascii="宋体" w:hAnsi="宋体" w:cs="宋体"/>
          <w:b/>
          <w:bCs/>
          <w:color w:val="auto"/>
          <w:kern w:val="0"/>
          <w:szCs w:val="21"/>
          <w:highlight w:val="none"/>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14:paraId="1917B3C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2.5 资金来源证明及支付担保</w:t>
      </w:r>
    </w:p>
    <w:p w14:paraId="0CE2DA8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发包人提供资金来源证明的期限要求：</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5D5E041E">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发包人是否提供支付担保：</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6179CA33">
      <w:pPr>
        <w:autoSpaceDE w:val="0"/>
        <w:autoSpaceDN w:val="0"/>
        <w:adjustRightInd w:val="0"/>
        <w:spacing w:line="360" w:lineRule="auto"/>
        <w:ind w:firstLine="420" w:firstLineChars="20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发包人提供支付担保的形式：</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2F4DF0D0">
      <w:pPr>
        <w:keepNext/>
        <w:keepLines/>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 承包人</w:t>
      </w:r>
    </w:p>
    <w:p w14:paraId="0CDDDE3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3.1 承包人的一般义务</w:t>
      </w:r>
    </w:p>
    <w:p w14:paraId="22940C6C">
      <w:pPr>
        <w:tabs>
          <w:tab w:val="left" w:pos="1125"/>
        </w:tabs>
        <w:overflowPunct w:val="0"/>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（5）承包人提交的竣工资料的内容：</w:t>
      </w:r>
      <w:r>
        <w:rPr>
          <w:rFonts w:hint="eastAsia" w:ascii="宋体" w:hAnsi="宋体" w:cs="宋体"/>
          <w:b/>
          <w:bCs/>
          <w:color w:val="auto"/>
          <w:kern w:val="0"/>
          <w:szCs w:val="21"/>
          <w:highlight w:val="none"/>
          <w:u w:val="single"/>
          <w:lang w:val="zh-CN"/>
        </w:rPr>
        <w:t>承包人提供的完整</w:t>
      </w:r>
      <w:r>
        <w:rPr>
          <w:rFonts w:hint="eastAsia" w:ascii="宋体" w:hAnsi="宋体" w:cs="宋体"/>
          <w:b/>
          <w:bCs/>
          <w:color w:val="auto"/>
          <w:kern w:val="0"/>
          <w:szCs w:val="21"/>
          <w:highlight w:val="none"/>
          <w:u w:val="single"/>
          <w:lang w:val="zh-CN" w:eastAsia="zh-TW"/>
        </w:rPr>
        <w:t>的竣工图</w:t>
      </w:r>
      <w:r>
        <w:rPr>
          <w:rFonts w:hint="eastAsia" w:ascii="宋体" w:hAnsi="宋体" w:cs="宋体"/>
          <w:b/>
          <w:bCs/>
          <w:color w:val="auto"/>
          <w:kern w:val="0"/>
          <w:szCs w:val="21"/>
          <w:highlight w:val="none"/>
          <w:u w:val="single"/>
          <w:lang w:val="zh-CN"/>
        </w:rPr>
        <w:t>、竣工备案资料、</w:t>
      </w:r>
      <w:r>
        <w:rPr>
          <w:rFonts w:hint="eastAsia" w:ascii="宋体" w:hAnsi="宋体" w:cs="宋体"/>
          <w:b/>
          <w:bCs/>
          <w:color w:val="auto"/>
          <w:kern w:val="0"/>
          <w:szCs w:val="21"/>
          <w:highlight w:val="none"/>
          <w:u w:val="single"/>
          <w:lang w:val="zh-CN" w:eastAsia="zh-TW"/>
        </w:rPr>
        <w:t>竣工结算及其他资料。</w:t>
      </w:r>
      <w:r>
        <w:rPr>
          <w:rFonts w:hint="eastAsia" w:ascii="宋体" w:hAnsi="宋体" w:cs="宋体"/>
          <w:b/>
          <w:bCs/>
          <w:color w:val="auto"/>
          <w:kern w:val="0"/>
          <w:szCs w:val="21"/>
          <w:highlight w:val="none"/>
          <w:u w:val="single"/>
          <w:lang w:val="zh-CN"/>
        </w:rPr>
        <w:t>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3、施工中对原设计中变更较多，原施工图难于作为竣工图，应由承包人组织重新绘制竣工图，并承担相应费用。</w:t>
      </w:r>
    </w:p>
    <w:p w14:paraId="1B7CB5B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承包人需要提交的竣工资料套数：</w:t>
      </w:r>
      <w:r>
        <w:rPr>
          <w:rFonts w:hint="eastAsia" w:ascii="宋体" w:hAnsi="宋体" w:cs="宋体"/>
          <w:b/>
          <w:bCs/>
          <w:color w:val="auto"/>
          <w:kern w:val="0"/>
          <w:szCs w:val="21"/>
          <w:highlight w:val="none"/>
          <w:u w:val="single"/>
          <w:lang w:val="zh-CN"/>
        </w:rPr>
        <w:t>肆套</w:t>
      </w:r>
      <w:r>
        <w:rPr>
          <w:rFonts w:hint="eastAsia" w:ascii="宋体" w:hAnsi="宋体" w:cs="宋体"/>
          <w:color w:val="auto"/>
          <w:kern w:val="0"/>
          <w:szCs w:val="21"/>
          <w:highlight w:val="none"/>
          <w:lang w:val="zh-CN"/>
        </w:rPr>
        <w:t>。</w:t>
      </w:r>
    </w:p>
    <w:p w14:paraId="22DADD2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承包人提交的竣工资料的费用承担：</w:t>
      </w:r>
      <w:r>
        <w:rPr>
          <w:rFonts w:hint="eastAsia" w:ascii="宋体" w:hAnsi="宋体" w:cs="宋体"/>
          <w:b/>
          <w:bCs/>
          <w:color w:val="auto"/>
          <w:kern w:val="0"/>
          <w:szCs w:val="21"/>
          <w:highlight w:val="none"/>
          <w:u w:val="single"/>
          <w:lang w:val="zh-CN"/>
        </w:rPr>
        <w:t>由承包人承担</w:t>
      </w:r>
      <w:r>
        <w:rPr>
          <w:rFonts w:hint="eastAsia" w:ascii="宋体" w:hAnsi="宋体" w:cs="宋体"/>
          <w:color w:val="auto"/>
          <w:kern w:val="0"/>
          <w:szCs w:val="21"/>
          <w:highlight w:val="none"/>
          <w:lang w:val="zh-CN"/>
        </w:rPr>
        <w:t>。</w:t>
      </w:r>
    </w:p>
    <w:p w14:paraId="2B01D279">
      <w:pPr>
        <w:tabs>
          <w:tab w:val="left" w:pos="1126"/>
        </w:tabs>
        <w:overflowPunct w:val="0"/>
        <w:autoSpaceDE w:val="0"/>
        <w:autoSpaceDN w:val="0"/>
        <w:adjustRightIn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lang w:val="zh-CN"/>
        </w:rPr>
        <w:t>承包人提交的竣工资料移交时间：</w:t>
      </w:r>
      <w:r>
        <w:rPr>
          <w:rFonts w:hint="eastAsia" w:ascii="宋体" w:hAnsi="宋体" w:cs="宋体"/>
          <w:b/>
          <w:color w:val="auto"/>
          <w:kern w:val="0"/>
          <w:szCs w:val="21"/>
          <w:highlight w:val="none"/>
          <w:u w:val="single"/>
        </w:rPr>
        <w:t xml:space="preserve">工程竣工验收合格之日起28天内  </w:t>
      </w:r>
      <w:r>
        <w:rPr>
          <w:rFonts w:hint="eastAsia" w:ascii="宋体" w:hAnsi="宋体" w:cs="宋体"/>
          <w:b/>
          <w:color w:val="auto"/>
          <w:kern w:val="0"/>
          <w:szCs w:val="21"/>
          <w:highlight w:val="none"/>
        </w:rPr>
        <w:t xml:space="preserve">。 </w:t>
      </w:r>
    </w:p>
    <w:p w14:paraId="203F4D19">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承包人提交的竣工资料形式要求：</w:t>
      </w:r>
      <w:r>
        <w:rPr>
          <w:rFonts w:hint="eastAsia" w:ascii="宋体" w:hAnsi="宋体" w:cs="宋体"/>
          <w:b/>
          <w:bCs/>
          <w:color w:val="auto"/>
          <w:kern w:val="0"/>
          <w:szCs w:val="21"/>
          <w:highlight w:val="none"/>
          <w:u w:val="single"/>
          <w:lang w:val="zh-CN"/>
        </w:rPr>
        <w:t>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14:paraId="11A7EB8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（6）承包人应履行的其他义务：</w:t>
      </w:r>
    </w:p>
    <w:p w14:paraId="27A300DF">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A.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用承包人现场已有的任何材料，同时承包人须向发包人支付该变更项目费用20%的违约金。</w:t>
      </w:r>
    </w:p>
    <w:p w14:paraId="32A86CFE">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B. 施工过程中，须配合发包人的其他专业施工需要，积极进行现场调整，按发包人要求提供工作面和作业时间，配合其他专业施工。</w:t>
      </w:r>
    </w:p>
    <w:p w14:paraId="4F6FC75D">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C. 在施工合同范围内，为完成施工合同内容所采取的任何措施均由承包人承担。</w:t>
      </w:r>
    </w:p>
    <w:p w14:paraId="7741FE29">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D．临时停水、停电、二次搬运、成品保护等所需措施的一切费用和工期承包从已充分考虑，并已考虑了各种可能因素影响施工所增加的费用，因此，发生上述情况，发包人不另行增加费用。</w:t>
      </w:r>
    </w:p>
    <w:p w14:paraId="3681AE5E">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E．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14:paraId="666E9B17">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F．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14:paraId="737E6D2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3.2 项目经理</w:t>
      </w:r>
    </w:p>
    <w:p w14:paraId="42D0259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3.2.1 项目经理：</w:t>
      </w:r>
    </w:p>
    <w:p w14:paraId="4A27C07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姓    名：；</w:t>
      </w:r>
    </w:p>
    <w:p w14:paraId="4FBEAC2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身份证号：；</w:t>
      </w:r>
    </w:p>
    <w:p w14:paraId="3573BE4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建造师执业资格等级：；</w:t>
      </w:r>
    </w:p>
    <w:p w14:paraId="07362DA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建造师注册证书号：；</w:t>
      </w:r>
    </w:p>
    <w:p w14:paraId="57AF655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建造师执业印章号：；</w:t>
      </w:r>
    </w:p>
    <w:p w14:paraId="1A9661C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安全生产考核合格证书号：；</w:t>
      </w:r>
    </w:p>
    <w:p w14:paraId="6A219D6E">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联系电话：；</w:t>
      </w:r>
    </w:p>
    <w:p w14:paraId="546FCAF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电子信箱：；</w:t>
      </w:r>
    </w:p>
    <w:p w14:paraId="61F622C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通信地址：；</w:t>
      </w:r>
    </w:p>
    <w:p w14:paraId="05DEAE93">
      <w:pPr>
        <w:autoSpaceDE w:val="0"/>
        <w:autoSpaceDN w:val="0"/>
        <w:adjustRightInd w:val="0"/>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kern w:val="0"/>
          <w:szCs w:val="21"/>
          <w:highlight w:val="none"/>
          <w:lang w:val="zh-CN"/>
        </w:rPr>
        <w:t>承包人对项目经理的授权范围如下：</w:t>
      </w:r>
      <w:r>
        <w:rPr>
          <w:rFonts w:hint="eastAsia" w:ascii="宋体" w:hAnsi="宋体" w:cs="宋体"/>
          <w:b/>
          <w:bCs/>
          <w:color w:val="auto"/>
          <w:kern w:val="0"/>
          <w:szCs w:val="21"/>
          <w:highlight w:val="none"/>
          <w:u w:val="single"/>
          <w:lang w:val="zh-CN"/>
        </w:rPr>
        <w:t>负责现场工程管理、协调关系、听从发包人的指挥。</w:t>
      </w:r>
    </w:p>
    <w:p w14:paraId="4FEE47F3">
      <w:pPr>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关于项目经理每月在施工现场的时间要求：</w:t>
      </w:r>
      <w:r>
        <w:rPr>
          <w:rFonts w:hint="eastAsia" w:ascii="宋体" w:hAnsi="宋体" w:cs="宋体"/>
          <w:b/>
          <w:bCs/>
          <w:color w:val="auto"/>
          <w:kern w:val="0"/>
          <w:szCs w:val="21"/>
          <w:highlight w:val="none"/>
          <w:u w:val="single"/>
          <w:lang w:val="zh-CN"/>
        </w:rPr>
        <w:t>从工程开工（以开工令为准）起，项目负责人保证每周有6天以上出勤，并且每天在施工现场工作不少于8小时，离开施工现场必须向发包人请假。</w:t>
      </w:r>
    </w:p>
    <w:p w14:paraId="69FD8939">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承包人未提交劳动合同，以及没有为项目经理缴纳社会保险证明的违约责任：</w:t>
      </w:r>
      <w:r>
        <w:rPr>
          <w:rFonts w:hint="eastAsia" w:ascii="宋体" w:hAnsi="宋体" w:cs="宋体"/>
          <w:b/>
          <w:bCs/>
          <w:color w:val="auto"/>
          <w:kern w:val="0"/>
          <w:szCs w:val="21"/>
          <w:highlight w:val="none"/>
          <w:u w:val="single"/>
          <w:lang w:val="zh-CN"/>
        </w:rPr>
        <w:t xml:space="preserve"> 除须补交资料及补齐手续外，另收取500元违约金。</w:t>
      </w:r>
    </w:p>
    <w:p w14:paraId="79BADB05">
      <w:pPr>
        <w:autoSpaceDE w:val="0"/>
        <w:autoSpaceDN w:val="0"/>
        <w:adjustRightIn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lang w:val="zh-CN"/>
        </w:rPr>
        <w:t>3.2.3 承包人擅自更换项目经理的违约责任：</w:t>
      </w:r>
      <w:r>
        <w:rPr>
          <w:rFonts w:hint="eastAsia" w:ascii="宋体" w:hAnsi="宋体" w:cs="宋体"/>
          <w:b/>
          <w:bCs/>
          <w:color w:val="auto"/>
          <w:szCs w:val="21"/>
          <w:highlight w:val="none"/>
          <w:u w:val="single"/>
        </w:rPr>
        <w:t>承包人必须指派投标书中承诺的项目负责人到施工现场负责施工管理，不得更换。</w:t>
      </w:r>
    </w:p>
    <w:p w14:paraId="63E06F7D">
      <w:pPr>
        <w:autoSpaceDE w:val="0"/>
        <w:autoSpaceDN w:val="0"/>
        <w:adjustRightInd w:val="0"/>
        <w:spacing w:line="360" w:lineRule="auto"/>
        <w:ind w:firstLine="420" w:firstLineChars="200"/>
        <w:rPr>
          <w:rFonts w:ascii="宋体" w:hAnsi="宋体" w:cs="宋体"/>
          <w:b/>
          <w:color w:val="auto"/>
          <w:sz w:val="24"/>
          <w:highlight w:val="none"/>
          <w:u w:val="single"/>
        </w:rPr>
      </w:pPr>
      <w:r>
        <w:rPr>
          <w:rFonts w:hint="eastAsia" w:ascii="宋体" w:hAnsi="宋体" w:cs="宋体"/>
          <w:color w:val="auto"/>
          <w:kern w:val="0"/>
          <w:szCs w:val="21"/>
          <w:highlight w:val="none"/>
          <w:lang w:val="zh-CN"/>
        </w:rPr>
        <w:t>3.2.4 承包人无正当理由拒绝更换项目经理的违约责任：</w:t>
      </w:r>
      <w:r>
        <w:rPr>
          <w:rFonts w:hint="eastAsia" w:ascii="宋体" w:hAnsi="宋体" w:cs="宋体"/>
          <w:b/>
          <w:bCs/>
          <w:color w:val="auto"/>
          <w:kern w:val="0"/>
          <w:szCs w:val="21"/>
          <w:highlight w:val="none"/>
          <w:u w:val="single"/>
          <w:lang w:val="zh-CN"/>
        </w:rPr>
        <w:t>投标书中承诺的项目负责人经发包人考核不合格者，承包人必须在一周内无条件更换；同时发包人有权对拟更换的项目经理进行适岗考察，通过适岗考察后方可更换。</w:t>
      </w:r>
    </w:p>
    <w:p w14:paraId="2A7AD94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3.3 承包人人员</w:t>
      </w:r>
    </w:p>
    <w:p w14:paraId="4A9CAC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b/>
          <w:color w:val="auto"/>
          <w:szCs w:val="21"/>
          <w:highlight w:val="none"/>
          <w:u w:val="single"/>
        </w:rPr>
        <w:t>开工前3天</w:t>
      </w:r>
      <w:r>
        <w:rPr>
          <w:rFonts w:hint="eastAsia" w:ascii="宋体" w:hAnsi="宋体" w:cs="宋体"/>
          <w:color w:val="auto"/>
          <w:szCs w:val="21"/>
          <w:highlight w:val="none"/>
        </w:rPr>
        <w:t>。</w:t>
      </w:r>
    </w:p>
    <w:p w14:paraId="3A32B8F2">
      <w:pPr>
        <w:autoSpaceDE w:val="0"/>
        <w:autoSpaceDN w:val="0"/>
        <w:adjustRightInd w:val="0"/>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3.3.2 承包人无正当理由拒绝撤换主要施工管理人员的违约责任：</w:t>
      </w:r>
      <w:r>
        <w:rPr>
          <w:rFonts w:hint="eastAsia" w:ascii="宋体" w:hAnsi="宋体" w:cs="宋体"/>
          <w:b/>
          <w:bCs/>
          <w:color w:val="auto"/>
          <w:kern w:val="0"/>
          <w:szCs w:val="21"/>
          <w:highlight w:val="none"/>
          <w:u w:val="single"/>
          <w:lang w:val="zh-CN"/>
        </w:rPr>
        <w:t>承包人常驻项目部组成人员经发包人考核不合格者，承包人必须在一周内无条件更换。</w:t>
      </w:r>
    </w:p>
    <w:p w14:paraId="60E9042C">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3.3.3 承包人主要施工管理人员离开施工现场的批准要求： </w:t>
      </w:r>
      <w:r>
        <w:rPr>
          <w:rFonts w:hint="eastAsia" w:ascii="宋体" w:hAnsi="宋体" w:cs="宋体"/>
          <w:b/>
          <w:color w:val="auto"/>
          <w:szCs w:val="21"/>
          <w:highlight w:val="none"/>
          <w:u w:val="single"/>
        </w:rPr>
        <w:t>发包人书面认可后方可离开</w:t>
      </w:r>
      <w:r>
        <w:rPr>
          <w:rFonts w:hint="eastAsia" w:ascii="宋体" w:hAnsi="宋体" w:cs="宋体"/>
          <w:color w:val="auto"/>
          <w:szCs w:val="21"/>
          <w:highlight w:val="none"/>
        </w:rPr>
        <w:t>。</w:t>
      </w:r>
    </w:p>
    <w:p w14:paraId="769E985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zh-CN"/>
        </w:rPr>
        <w:t xml:space="preserve"> 分包</w:t>
      </w:r>
    </w:p>
    <w:p w14:paraId="5B870AB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zh-CN"/>
        </w:rPr>
        <w:t xml:space="preserve"> 工程照管与成品、半成品保护</w:t>
      </w:r>
    </w:p>
    <w:p w14:paraId="3F206783">
      <w:pPr>
        <w:autoSpaceDE w:val="0"/>
        <w:autoSpaceDN w:val="0"/>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lang w:val="zh-CN"/>
        </w:rPr>
        <w:t>承包人负责照管工程及工程相关的材料、工程设备的起始时间：</w:t>
      </w:r>
      <w:r>
        <w:rPr>
          <w:rFonts w:hint="eastAsia" w:ascii="宋体" w:hAnsi="宋体" w:cs="宋体"/>
          <w:b/>
          <w:color w:val="auto"/>
          <w:szCs w:val="21"/>
          <w:highlight w:val="none"/>
          <w:u w:val="single"/>
        </w:rPr>
        <w:t>设备、人员进场至验收交付使用前由承包人负责保修，无其他特殊要求的，费用由承包人承担</w:t>
      </w:r>
      <w:r>
        <w:rPr>
          <w:rFonts w:hint="eastAsia" w:ascii="宋体" w:hAnsi="宋体" w:cs="宋体"/>
          <w:color w:val="auto"/>
          <w:szCs w:val="21"/>
          <w:highlight w:val="none"/>
        </w:rPr>
        <w:t>。</w:t>
      </w:r>
    </w:p>
    <w:p w14:paraId="201B78F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zh-CN"/>
        </w:rPr>
        <w:t xml:space="preserve"> 履约担保</w:t>
      </w:r>
    </w:p>
    <w:p w14:paraId="32236195">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承包人是否提供履约担保：</w:t>
      </w:r>
      <w:r>
        <w:rPr>
          <w:rFonts w:hint="eastAsia" w:ascii="宋体" w:hAnsi="宋体" w:cs="宋体"/>
          <w:b/>
          <w:bCs/>
          <w:color w:val="auto"/>
          <w:kern w:val="0"/>
          <w:szCs w:val="21"/>
          <w:highlight w:val="none"/>
          <w:u w:val="single"/>
          <w:lang w:val="zh-CN"/>
        </w:rPr>
        <w:t xml:space="preserve">  提供  。</w:t>
      </w:r>
    </w:p>
    <w:p w14:paraId="650233AF">
      <w:pPr>
        <w:autoSpaceDE w:val="0"/>
        <w:autoSpaceDN w:val="0"/>
        <w:adjustRightInd w:val="0"/>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kern w:val="0"/>
          <w:szCs w:val="21"/>
          <w:highlight w:val="none"/>
          <w:lang w:val="zh-CN"/>
        </w:rPr>
        <w:t>承包人提供履约担保的形式、金额及期限：</w:t>
      </w:r>
      <w:r>
        <w:rPr>
          <w:rFonts w:hint="eastAsia" w:ascii="宋体" w:hAnsi="宋体" w:cs="宋体"/>
          <w:b/>
          <w:bCs/>
          <w:color w:val="auto"/>
          <w:kern w:val="0"/>
          <w:szCs w:val="21"/>
          <w:highlight w:val="none"/>
          <w:u w:val="single"/>
        </w:rPr>
        <w:t>银行转账</w:t>
      </w:r>
      <w:r>
        <w:rPr>
          <w:rFonts w:hint="eastAsia" w:ascii="宋体" w:hAnsi="宋体" w:cs="宋体"/>
          <w:b/>
          <w:bCs/>
          <w:color w:val="auto"/>
          <w:szCs w:val="21"/>
          <w:highlight w:val="none"/>
          <w:u w:val="single"/>
        </w:rPr>
        <w:t>，金额为合同价的 10%，其中：工期占履约保证金额的30%；质量占履约保证金额的40%；安全文明施工占履约保证金额的10%；竣工资料占履约保证金额的5%；项目部人员到岗占履约保证金额的10%；廉政保证金占履约保证金额的5%。</w:t>
      </w:r>
    </w:p>
    <w:p w14:paraId="085CCB90">
      <w:pPr>
        <w:autoSpaceDE w:val="0"/>
        <w:autoSpaceDN w:val="0"/>
        <w:adjustRightIn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3.6.1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14:paraId="77317DBF">
      <w:pPr>
        <w:autoSpaceDE w:val="0"/>
        <w:autoSpaceDN w:val="0"/>
        <w:adjustRightIn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3.6.2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5309D8C4">
      <w:pPr>
        <w:autoSpaceDE w:val="0"/>
        <w:autoSpaceDN w:val="0"/>
        <w:adjustRightIn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 xml:space="preserve">3.6.3关于质量保证金的补充约定： </w:t>
      </w:r>
    </w:p>
    <w:p w14:paraId="1E91E7CE">
      <w:pPr>
        <w:autoSpaceDE w:val="0"/>
        <w:autoSpaceDN w:val="0"/>
        <w:adjustRightIn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w:t>
      </w:r>
    </w:p>
    <w:p w14:paraId="0CB1F3B1">
      <w:pPr>
        <w:autoSpaceDE w:val="0"/>
        <w:autoSpaceDN w:val="0"/>
        <w:adjustRightInd w:val="0"/>
        <w:spacing w:line="360" w:lineRule="auto"/>
        <w:ind w:firstLine="422" w:firstLineChars="200"/>
        <w:rPr>
          <w:rFonts w:ascii="宋体" w:hAnsi="宋体" w:cs="宋体"/>
          <w:b/>
          <w:bCs/>
          <w:color w:val="auto"/>
          <w:szCs w:val="21"/>
          <w:highlight w:val="none"/>
          <w:u w:val="single"/>
          <w:lang w:val="zh-CN"/>
        </w:rPr>
      </w:pPr>
      <w:r>
        <w:rPr>
          <w:rFonts w:hint="eastAsia" w:ascii="宋体" w:hAnsi="宋体" w:cs="宋体"/>
          <w:b/>
          <w:bCs/>
          <w:color w:val="auto"/>
          <w:szCs w:val="21"/>
          <w:highlight w:val="none"/>
          <w:u w:val="single"/>
        </w:rPr>
        <w:t>b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26E347B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 监理人</w:t>
      </w:r>
    </w:p>
    <w:p w14:paraId="08A93B9E">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 工程质量</w:t>
      </w:r>
    </w:p>
    <w:p w14:paraId="11D3C0E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5.1 质量要求</w:t>
      </w:r>
    </w:p>
    <w:p w14:paraId="4D958CA0">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5.1.1</w:t>
      </w:r>
      <w:r>
        <w:rPr>
          <w:rFonts w:hint="eastAsia" w:ascii="宋体" w:hAnsi="宋体" w:cs="宋体"/>
          <w:b/>
          <w:color w:val="auto"/>
          <w:szCs w:val="21"/>
          <w:highlight w:val="none"/>
          <w:u w:val="single"/>
          <w:lang w:val="zh-CN"/>
        </w:rPr>
        <w:t>工程质量必须达到国家施工质量验收规范合格标准。</w:t>
      </w:r>
    </w:p>
    <w:p w14:paraId="5F46C68C">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对造成质量未达到约定标准双方都有过错的，按各自责任大小承担损失。具体由双方友好协商，协商不成提交建设行政主管部门进行调解或向南通仲裁委提出仲裁。</w:t>
      </w:r>
    </w:p>
    <w:p w14:paraId="28323BBB">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双方对质量评定意见不一致时，由南通市质监站进行质量评定。</w:t>
      </w:r>
    </w:p>
    <w:p w14:paraId="242A941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szCs w:val="21"/>
          <w:highlight w:val="none"/>
        </w:rPr>
        <w:t>5.2 隐蔽工程检查</w:t>
      </w:r>
    </w:p>
    <w:p w14:paraId="4D2712F0">
      <w:pPr>
        <w:autoSpaceDE w:val="0"/>
        <w:autoSpaceDN w:val="0"/>
        <w:adjustRightIn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lang w:val="zh-CN"/>
        </w:rPr>
        <w:t>承包人提前通</w:t>
      </w:r>
      <w:r>
        <w:rPr>
          <w:rFonts w:hint="eastAsia" w:ascii="宋体" w:hAnsi="宋体" w:cs="宋体"/>
          <w:color w:val="auto"/>
          <w:szCs w:val="21"/>
          <w:highlight w:val="none"/>
        </w:rPr>
        <w:t>知建设单位隐蔽工程检查的期限的约定：</w:t>
      </w:r>
      <w:r>
        <w:rPr>
          <w:rFonts w:hint="eastAsia" w:ascii="宋体" w:hAnsi="宋体" w:cs="宋体"/>
          <w:b/>
          <w:color w:val="auto"/>
          <w:szCs w:val="21"/>
          <w:highlight w:val="none"/>
          <w:u w:val="single"/>
        </w:rPr>
        <w:t>按规定进行验收。共同检查前48小时书面通知建设单位。</w:t>
      </w:r>
    </w:p>
    <w:p w14:paraId="498C819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建设单位</w:t>
      </w:r>
      <w:r>
        <w:rPr>
          <w:rFonts w:hint="eastAsia" w:ascii="宋体" w:hAnsi="宋体" w:cs="宋体"/>
          <w:color w:val="auto"/>
          <w:szCs w:val="21"/>
          <w:highlight w:val="none"/>
        </w:rPr>
        <w:t>不能按时进行检查时，应提前</w:t>
      </w:r>
      <w:r>
        <w:rPr>
          <w:rFonts w:hint="eastAsia" w:ascii="宋体" w:hAnsi="宋体" w:cs="宋体"/>
          <w:color w:val="auto"/>
          <w:szCs w:val="21"/>
          <w:highlight w:val="none"/>
          <w:u w:val="single"/>
        </w:rPr>
        <w:t>24</w:t>
      </w:r>
      <w:r>
        <w:rPr>
          <w:rFonts w:hint="eastAsia" w:ascii="宋体" w:hAnsi="宋体" w:cs="宋体"/>
          <w:color w:val="auto"/>
          <w:szCs w:val="21"/>
          <w:highlight w:val="none"/>
        </w:rPr>
        <w:t>小时提交书面延期要求。</w:t>
      </w:r>
    </w:p>
    <w:p w14:paraId="23DA0F6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w:t>
      </w:r>
      <w:r>
        <w:rPr>
          <w:rFonts w:hint="eastAsia" w:ascii="宋体" w:hAnsi="宋体" w:cs="宋体"/>
          <w:color w:val="auto"/>
          <w:szCs w:val="21"/>
          <w:highlight w:val="none"/>
        </w:rPr>
        <w:t>于延期最长不得超过：</w:t>
      </w:r>
      <w:r>
        <w:rPr>
          <w:rFonts w:hint="eastAsia" w:ascii="宋体" w:hAnsi="宋体" w:cs="宋体"/>
          <w:color w:val="auto"/>
          <w:szCs w:val="21"/>
          <w:highlight w:val="none"/>
          <w:u w:val="single"/>
        </w:rPr>
        <w:t>48</w:t>
      </w:r>
      <w:r>
        <w:rPr>
          <w:rFonts w:hint="eastAsia" w:ascii="宋体" w:hAnsi="宋体" w:cs="宋体"/>
          <w:color w:val="auto"/>
          <w:szCs w:val="21"/>
          <w:highlight w:val="none"/>
        </w:rPr>
        <w:t>小时。</w:t>
      </w:r>
    </w:p>
    <w:p w14:paraId="22AF196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 安全文明施工与环境保护</w:t>
      </w:r>
    </w:p>
    <w:p w14:paraId="7B0B8458">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0"/>
          <w:szCs w:val="21"/>
          <w:highlight w:val="none"/>
          <w:lang w:val="zh-CN"/>
        </w:rPr>
        <w:t>6.1安全文明施工</w:t>
      </w:r>
    </w:p>
    <w:p w14:paraId="624B8576">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6.1.1 项目安全</w:t>
      </w:r>
      <w:r>
        <w:rPr>
          <w:rFonts w:hint="eastAsia" w:ascii="宋体" w:hAnsi="宋体" w:cs="宋体"/>
          <w:color w:val="auto"/>
          <w:kern w:val="0"/>
          <w:szCs w:val="21"/>
          <w:highlight w:val="none"/>
          <w:lang w:val="zh-CN"/>
        </w:rPr>
        <w:t>生产的达标目标及相应事项的约定</w:t>
      </w:r>
      <w:r>
        <w:rPr>
          <w:rFonts w:hint="eastAsia" w:ascii="宋体" w:hAnsi="宋体" w:cs="宋体"/>
          <w:color w:val="auto"/>
          <w:szCs w:val="21"/>
          <w:highlight w:val="none"/>
          <w:lang w:val="zh-CN"/>
        </w:rPr>
        <w:t>：</w:t>
      </w:r>
    </w:p>
    <w:p w14:paraId="6C3D2B34">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1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⑴</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承包人须对本合同范围内所有施工范围和施工人员负全部安全施工责任。承包人应严格按《建设工程安全生产管理条例》等法律、工程建设安全生产的有关管理规定，采取安全措施组织施工。若发生安全事故，一切责任由承包方承担。</w:t>
      </w:r>
    </w:p>
    <w:p w14:paraId="15B0F3B9">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2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⑵</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承包人对施工现场的安全生产负责。承包人在工地现场必须按规定配备专职安全员。如发包人检查到承包人专职安全员不到位的，则发包人有权按500元/人·次计取违约金，从工程款中直接扣除。</w:t>
      </w:r>
    </w:p>
    <w:p w14:paraId="4EDB4BF5">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3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⑶</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工程施工前和施工中，承包人项目经理或技术负责人应当对有关安全施工技术进行交底； 承包人必须编制安全施工措施和施工现场临时用电、施工现场周边及主要通道的安全防护措施及其他有关法规要求的专项施工方案，专项施工方案必须经本单位技术负责人批准后，报发包人代表批准后实施。</w:t>
      </w:r>
    </w:p>
    <w:p w14:paraId="1A4A5212">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A．工程施工前，承包人应根据法律、法规、规范、标准等要求，制定安全施工标准及要求，负责向施工作业班组、作业人员作出详细的说明，并由双方签字确认。</w:t>
      </w:r>
    </w:p>
    <w:p w14:paraId="440904BD">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B．工程施工前，承包人使用的安全防护用具、机械设备、施工机具及配件，应当具有生产（制造）许可证、产品合格证，并在进入施工现场前进行查验，经签字确认后方可使用。</w:t>
      </w:r>
    </w:p>
    <w:p w14:paraId="5D277F84">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C．特种作业人员，必须按照国家有关规定经过专门的安全作业培训，并取得特种作业操作资格证书后，方可上岗作业。</w:t>
      </w:r>
    </w:p>
    <w:p w14:paraId="0DD0C62B">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4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⑷</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建立安全制度、安全检查制度、安全教育制度、工地班前活动制度、文明施工检查制度。满足江苏省、南通市等安监部门安全文明生产的要求，做好安全技术教育及交底，落实所有安全技术措施和人身防护用品。</w:t>
      </w:r>
    </w:p>
    <w:p w14:paraId="667AD8F6">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5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⑸</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凡在施工期间，由于承包人原因造成的事故，除根据事故的严重程度或等级扣除安全文明施工保证金外，还需承担全部责任及由此引起的一切费用，发包人不承担任何责任。</w:t>
      </w:r>
    </w:p>
    <w:p w14:paraId="2B3BC5BF">
      <w:pPr>
        <w:autoSpaceDE w:val="0"/>
        <w:autoSpaceDN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 xml:space="preserve"> 关于治安保卫</w:t>
      </w:r>
      <w:r>
        <w:rPr>
          <w:rFonts w:hint="eastAsia" w:ascii="宋体" w:hAnsi="宋体" w:cs="宋体"/>
          <w:color w:val="auto"/>
          <w:szCs w:val="21"/>
          <w:highlight w:val="none"/>
        </w:rPr>
        <w:t>的特别约定：</w:t>
      </w:r>
      <w:r>
        <w:rPr>
          <w:rFonts w:hint="eastAsia" w:ascii="宋体" w:hAnsi="宋体" w:cs="宋体"/>
          <w:b/>
          <w:color w:val="auto"/>
          <w:szCs w:val="21"/>
          <w:highlight w:val="none"/>
          <w:u w:val="single"/>
        </w:rPr>
        <w:t>提供和维修非夜间施工使用的照明、围栏设施，并负责安全保卫。施工期间承包人按发包人要求做好成品保护工作；未竣工或已竣工工程未交付发包人之前，负责已完工程的保护工作，所需费用含在报价内</w:t>
      </w:r>
      <w:r>
        <w:rPr>
          <w:rFonts w:hint="eastAsia" w:ascii="宋体" w:hAnsi="宋体" w:cs="宋体"/>
          <w:b/>
          <w:color w:val="auto"/>
          <w:szCs w:val="21"/>
          <w:highlight w:val="none"/>
          <w:u w:val="single"/>
          <w:lang w:eastAsia="zh-TW"/>
        </w:rPr>
        <w:t>。</w:t>
      </w:r>
      <w:r>
        <w:rPr>
          <w:rFonts w:hint="eastAsia" w:ascii="宋体" w:hAnsi="宋体" w:cs="宋体"/>
          <w:b/>
          <w:color w:val="auto"/>
          <w:szCs w:val="21"/>
          <w:highlight w:val="none"/>
          <w:u w:val="single"/>
        </w:rPr>
        <w:t>对需要保护的产品和材料在保护期内发生损坏由承包人无条件、自费、限期予以修补。竣工合格交付后由发包人负责保护，如发包人有特殊要求的可另行补充协议加以约定。</w:t>
      </w:r>
    </w:p>
    <w:p w14:paraId="592EE05E">
      <w:pPr>
        <w:autoSpaceDE w:val="0"/>
        <w:autoSpaceDN w:val="0"/>
        <w:adjustRightInd w:val="0"/>
        <w:spacing w:line="360" w:lineRule="auto"/>
        <w:ind w:firstLine="420" w:firstLineChars="200"/>
        <w:rPr>
          <w:rFonts w:ascii="宋体" w:hAnsi="宋体" w:cs="宋体"/>
          <w:b/>
          <w:color w:val="auto"/>
          <w:szCs w:val="21"/>
          <w:highlight w:val="none"/>
          <w:u w:val="single"/>
          <w:lang w:val="zh-CN"/>
        </w:rPr>
      </w:pPr>
      <w:r>
        <w:rPr>
          <w:rFonts w:hint="eastAsia" w:ascii="宋体" w:hAnsi="宋体" w:cs="宋体"/>
          <w:color w:val="auto"/>
          <w:kern w:val="0"/>
          <w:szCs w:val="21"/>
          <w:highlight w:val="none"/>
          <w:lang w:val="zh-CN"/>
        </w:rPr>
        <w:t>关于编</w:t>
      </w:r>
      <w:r>
        <w:rPr>
          <w:rFonts w:hint="eastAsia" w:ascii="宋体" w:hAnsi="宋体" w:cs="宋体"/>
          <w:color w:val="auto"/>
          <w:szCs w:val="21"/>
          <w:highlight w:val="none"/>
        </w:rPr>
        <w:t>制施工场地治安管理计划的约定：</w:t>
      </w:r>
      <w:r>
        <w:rPr>
          <w:rFonts w:hint="eastAsia" w:ascii="宋体" w:hAnsi="宋体" w:cs="宋体"/>
          <w:b/>
          <w:color w:val="auto"/>
          <w:szCs w:val="21"/>
          <w:highlight w:val="none"/>
          <w:u w:val="single"/>
        </w:rPr>
        <w:t>开工前三天提供施工场地治安管理计划，需得到发包人的认可。</w:t>
      </w:r>
    </w:p>
    <w:p w14:paraId="4BAB8FD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zh-CN"/>
        </w:rPr>
        <w:t xml:space="preserve"> 文明施工</w:t>
      </w:r>
    </w:p>
    <w:p w14:paraId="6311690A">
      <w:pPr>
        <w:autoSpaceDE w:val="0"/>
        <w:autoSpaceDN w:val="0"/>
        <w:adjustRightInd w:val="0"/>
        <w:spacing w:line="360" w:lineRule="auto"/>
        <w:ind w:firstLine="420" w:firstLineChars="200"/>
        <w:rPr>
          <w:rFonts w:ascii="宋体" w:hAnsi="宋体" w:cs="宋体"/>
          <w:b/>
          <w:color w:val="auto"/>
          <w:szCs w:val="21"/>
          <w:highlight w:val="none"/>
          <w:u w:val="single"/>
          <w:lang w:val="zh-CN"/>
        </w:rPr>
      </w:pPr>
      <w:r>
        <w:rPr>
          <w:rFonts w:hint="eastAsia" w:ascii="宋体" w:hAnsi="宋体" w:cs="宋体"/>
          <w:color w:val="auto"/>
          <w:kern w:val="0"/>
          <w:szCs w:val="21"/>
          <w:highlight w:val="none"/>
          <w:lang w:val="zh-CN"/>
        </w:rPr>
        <w:t>合同当</w:t>
      </w:r>
      <w:r>
        <w:rPr>
          <w:rFonts w:hint="eastAsia" w:ascii="宋体" w:hAnsi="宋体" w:cs="宋体"/>
          <w:color w:val="auto"/>
          <w:szCs w:val="21"/>
          <w:highlight w:val="none"/>
        </w:rPr>
        <w:t>事人对文明施工的要求：</w:t>
      </w:r>
      <w:r>
        <w:rPr>
          <w:rFonts w:hint="eastAsia" w:ascii="宋体" w:hAnsi="宋体" w:cs="宋体"/>
          <w:b/>
          <w:color w:val="auto"/>
          <w:szCs w:val="21"/>
          <w:highlight w:val="none"/>
          <w:u w:val="single"/>
        </w:rPr>
        <w:t>承包人必须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w:t>
      </w:r>
    </w:p>
    <w:p w14:paraId="30B6A672">
      <w:pPr>
        <w:autoSpaceDE w:val="0"/>
        <w:autoSpaceDN w:val="0"/>
        <w:adjustRightInd w:val="0"/>
        <w:spacing w:line="360" w:lineRule="auto"/>
        <w:ind w:firstLine="420" w:firstLineChars="200"/>
        <w:rPr>
          <w:rFonts w:ascii="宋体" w:hAnsi="宋体" w:cs="宋体"/>
          <w:b/>
          <w:color w:val="auto"/>
          <w:szCs w:val="21"/>
          <w:highlight w:val="none"/>
          <w:u w:val="singl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zh-CN"/>
        </w:rPr>
        <w:t xml:space="preserve"> 关</w:t>
      </w:r>
      <w:r>
        <w:rPr>
          <w:rFonts w:hint="eastAsia" w:ascii="宋体" w:hAnsi="宋体" w:cs="宋体"/>
          <w:color w:val="auto"/>
          <w:szCs w:val="21"/>
          <w:highlight w:val="none"/>
        </w:rPr>
        <w:t>于安全文明施工费支付比例和支付期限的约定：</w:t>
      </w:r>
      <w:r>
        <w:rPr>
          <w:rFonts w:hint="eastAsia" w:ascii="宋体" w:hAnsi="宋体" w:cs="宋体"/>
          <w:b/>
          <w:color w:val="auto"/>
          <w:szCs w:val="21"/>
          <w:highlight w:val="none"/>
          <w:u w:val="single"/>
        </w:rPr>
        <w:t>已包含在合同价中，含在合同款中支付，其余按通用条款。</w:t>
      </w:r>
    </w:p>
    <w:p w14:paraId="72E5DBF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zh-CN"/>
        </w:rPr>
        <w:t>安全生产责任</w:t>
      </w:r>
    </w:p>
    <w:p w14:paraId="557814DB">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承包人应严格按《建设工程安全生产管理条例》等法律、法规采取安全措施、组织施工，承包人须对本合同范围内所有施工范围和施工人员负全部安全施工责任。</w:t>
      </w:r>
    </w:p>
    <w:p w14:paraId="74F46E53">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379EBD9B">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411632F7">
      <w:pPr>
        <w:spacing w:line="360" w:lineRule="auto"/>
        <w:ind w:firstLine="420" w:firstLineChars="200"/>
        <w:rPr>
          <w:rFonts w:ascii="宋体" w:hAnsi="宋体" w:cs="宋体"/>
          <w:color w:val="auto"/>
          <w:szCs w:val="21"/>
          <w:highlight w:val="none"/>
        </w:rPr>
      </w:pPr>
      <w:bookmarkStart w:id="30" w:name="_Toc351203639"/>
      <w:r>
        <w:rPr>
          <w:rFonts w:hint="eastAsia" w:ascii="宋体" w:hAnsi="宋体" w:cs="宋体"/>
          <w:color w:val="auto"/>
          <w:szCs w:val="21"/>
          <w:highlight w:val="none"/>
        </w:rPr>
        <w:t>7．工期和进度</w:t>
      </w:r>
      <w:bookmarkEnd w:id="30"/>
    </w:p>
    <w:p w14:paraId="5A7E6B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31" w:name="_Toc312677479"/>
      <w:bookmarkStart w:id="32" w:name="_Toc303539123"/>
      <w:bookmarkStart w:id="33" w:name="_Toc297123514"/>
      <w:bookmarkStart w:id="34" w:name="_Toc312678005"/>
      <w:bookmarkStart w:id="35" w:name="_Toc300934966"/>
      <w:bookmarkStart w:id="36" w:name="_Toc297216173"/>
      <w:bookmarkStart w:id="37" w:name="_Toc304295541"/>
      <w:r>
        <w:rPr>
          <w:rFonts w:hint="eastAsia" w:ascii="宋体" w:hAnsi="宋体" w:cs="宋体"/>
          <w:color w:val="auto"/>
          <w:szCs w:val="21"/>
          <w:highlight w:val="none"/>
        </w:rPr>
        <w:t>.1 施工进度计划</w:t>
      </w:r>
    </w:p>
    <w:p w14:paraId="20658E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施工进度计划的修订</w:t>
      </w:r>
    </w:p>
    <w:p w14:paraId="03239D14">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发包人在收到修订的施工进度计划后确认或提出修改意见的期限：</w:t>
      </w:r>
      <w:r>
        <w:rPr>
          <w:rFonts w:hint="eastAsia" w:ascii="宋体" w:hAnsi="宋体" w:cs="宋体"/>
          <w:b/>
          <w:color w:val="auto"/>
          <w:szCs w:val="21"/>
          <w:highlight w:val="none"/>
          <w:u w:val="single"/>
        </w:rPr>
        <w:t>收到后7日内予以确认或提出修改意见，逾期视为已确认。</w:t>
      </w:r>
    </w:p>
    <w:p w14:paraId="1A460C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 开工准备</w:t>
      </w:r>
    </w:p>
    <w:p w14:paraId="11B373A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b/>
          <w:color w:val="auto"/>
          <w:szCs w:val="21"/>
          <w:highlight w:val="none"/>
          <w:u w:val="single"/>
        </w:rPr>
        <w:t>合同签订后3天内</w:t>
      </w:r>
      <w:r>
        <w:rPr>
          <w:rFonts w:hint="eastAsia" w:ascii="宋体" w:hAnsi="宋体" w:cs="宋体"/>
          <w:color w:val="auto"/>
          <w:szCs w:val="21"/>
          <w:highlight w:val="none"/>
        </w:rPr>
        <w:t>。</w:t>
      </w:r>
    </w:p>
    <w:p w14:paraId="3830D1AA">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关于发包人应完成的其他开工准备工作及期限：</w:t>
      </w:r>
      <w:r>
        <w:rPr>
          <w:rFonts w:hint="eastAsia" w:ascii="宋体" w:hAnsi="宋体" w:cs="宋体"/>
          <w:b/>
          <w:color w:val="auto"/>
          <w:szCs w:val="21"/>
          <w:highlight w:val="none"/>
          <w:u w:val="single"/>
        </w:rPr>
        <w:t>开工前</w:t>
      </w:r>
      <w:r>
        <w:rPr>
          <w:rFonts w:hint="eastAsia" w:ascii="宋体" w:hAnsi="宋体" w:cs="宋体"/>
          <w:b/>
          <w:snapToGrid w:val="0"/>
          <w:color w:val="auto"/>
          <w:kern w:val="0"/>
          <w:szCs w:val="21"/>
          <w:highlight w:val="none"/>
          <w:u w:val="single"/>
        </w:rPr>
        <w:t>发包人提供</w:t>
      </w:r>
      <w:r>
        <w:rPr>
          <w:rFonts w:hint="eastAsia" w:ascii="宋体" w:hAnsi="宋体" w:cs="宋体"/>
          <w:b/>
          <w:bCs/>
          <w:snapToGrid w:val="0"/>
          <w:color w:val="auto"/>
          <w:kern w:val="0"/>
          <w:szCs w:val="21"/>
          <w:highlight w:val="none"/>
          <w:u w:val="single"/>
        </w:rPr>
        <w:t>施工用水源及电源，水、电费用由中标人承担</w:t>
      </w:r>
      <w:r>
        <w:rPr>
          <w:rFonts w:hint="eastAsia" w:ascii="宋体" w:hAnsi="宋体" w:cs="宋体"/>
          <w:b/>
          <w:bCs/>
          <w:color w:val="auto"/>
          <w:kern w:val="0"/>
          <w:szCs w:val="21"/>
          <w:highlight w:val="none"/>
          <w:u w:val="single"/>
        </w:rPr>
        <w:t>。</w:t>
      </w:r>
    </w:p>
    <w:p w14:paraId="66A1F631">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关于承包人应完成的其他开工准备工作及期限：</w:t>
      </w:r>
      <w:r>
        <w:rPr>
          <w:rFonts w:hint="eastAsia" w:ascii="宋体" w:hAnsi="宋体" w:cs="宋体"/>
          <w:b/>
          <w:bCs/>
          <w:color w:val="auto"/>
          <w:kern w:val="0"/>
          <w:szCs w:val="21"/>
          <w:highlight w:val="none"/>
          <w:u w:val="single"/>
        </w:rPr>
        <w:t>遵守政府有关主管部门对施工场地交通、施工噪音、环境保护和安全生产等的管理规定，按规定办理有关手续，并以书面形式通知发包人。</w:t>
      </w:r>
    </w:p>
    <w:bookmarkEnd w:id="31"/>
    <w:bookmarkEnd w:id="32"/>
    <w:bookmarkEnd w:id="33"/>
    <w:bookmarkEnd w:id="34"/>
    <w:bookmarkEnd w:id="35"/>
    <w:bookmarkEnd w:id="36"/>
    <w:bookmarkEnd w:id="37"/>
    <w:p w14:paraId="736911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38" w:name="_Toc312678010"/>
      <w:bookmarkStart w:id="39" w:name="_Toc300934968"/>
      <w:bookmarkStart w:id="40" w:name="_Toc304295546"/>
      <w:bookmarkStart w:id="41" w:name="_Toc297123516"/>
      <w:bookmarkStart w:id="42" w:name="_Toc303539125"/>
      <w:bookmarkStart w:id="43" w:name="_Toc312677484"/>
      <w:bookmarkStart w:id="44" w:name="_Toc297216175"/>
      <w:r>
        <w:rPr>
          <w:rFonts w:hint="eastAsia" w:ascii="宋体" w:hAnsi="宋体" w:cs="宋体"/>
          <w:color w:val="auto"/>
          <w:szCs w:val="21"/>
          <w:highlight w:val="none"/>
        </w:rPr>
        <w:t>.3 工期延误</w:t>
      </w:r>
    </w:p>
    <w:bookmarkEnd w:id="38"/>
    <w:bookmarkEnd w:id="39"/>
    <w:bookmarkEnd w:id="40"/>
    <w:bookmarkEnd w:id="41"/>
    <w:bookmarkEnd w:id="42"/>
    <w:bookmarkEnd w:id="43"/>
    <w:bookmarkEnd w:id="44"/>
    <w:p w14:paraId="2B28BF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7.3.1 因发包人原因导致工期延误的情形：</w:t>
      </w:r>
    </w:p>
    <w:p w14:paraId="54B26A44">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A.因发包人未在开工前提供施工场地；</w:t>
      </w:r>
    </w:p>
    <w:p w14:paraId="65DE92A2">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B.因发包人原因造成工程延期开工、停建、缓建、暂停施工（不含勒令停工）；</w:t>
      </w:r>
    </w:p>
    <w:p w14:paraId="116D5FC6">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C.因发包人原因提出的单次设计变更导致工程量增加超过合同总价的8%以上的；</w:t>
      </w:r>
    </w:p>
    <w:p w14:paraId="533BEF48">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D.由市级以上有关部门正式发布和认定的自然灾害。</w:t>
      </w:r>
    </w:p>
    <w:p w14:paraId="4D134C40">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上述情况发生后3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14:paraId="61BD67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7.3.2 因承包人原因导致工期延误</w:t>
      </w:r>
    </w:p>
    <w:p w14:paraId="63E22A58">
      <w:pPr>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szCs w:val="21"/>
          <w:highlight w:val="none"/>
        </w:rPr>
        <w:t>因承包人原因造成工期延误，逾期竣工违约金的计算方法为：</w:t>
      </w:r>
      <w:r>
        <w:rPr>
          <w:rFonts w:hint="eastAsia" w:ascii="宋体" w:hAnsi="宋体" w:cs="宋体"/>
          <w:b/>
          <w:bCs/>
          <w:color w:val="auto"/>
          <w:kern w:val="0"/>
          <w:szCs w:val="21"/>
          <w:highlight w:val="none"/>
          <w:u w:val="single"/>
        </w:rPr>
        <w:t>因承包人原因延误工期，在规定的工期或阶段工期前未能完成，工期每推迟一天，支付给发包人违约金1000元/天，超过15天，则扣除全部工期保证金，并以工程结算价为基数每天千分之三向承包人收取违约金，超过30天，发包人有权解除合同，并要求承包人清退出场，所完成的合格工程量按60%计算，其他按通用条款中约定内容执行。</w:t>
      </w:r>
    </w:p>
    <w:p w14:paraId="4A5342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 不利物质条件</w:t>
      </w:r>
    </w:p>
    <w:p w14:paraId="1D8395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不利物质条件的其他情形和有关约定：</w:t>
      </w:r>
      <w:r>
        <w:rPr>
          <w:rFonts w:hint="eastAsia" w:ascii="宋体" w:hAnsi="宋体" w:cs="宋体"/>
          <w:b/>
          <w:color w:val="auto"/>
          <w:szCs w:val="21"/>
          <w:highlight w:val="none"/>
          <w:u w:val="single"/>
        </w:rPr>
        <w:t>按通用条款。</w:t>
      </w:r>
    </w:p>
    <w:p w14:paraId="2D6E33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 异常恶劣的气候条件</w:t>
      </w:r>
    </w:p>
    <w:p w14:paraId="27FCC5F8">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p>
    <w:p w14:paraId="0E2DC9FE">
      <w:pPr>
        <w:spacing w:line="360" w:lineRule="auto"/>
        <w:ind w:firstLine="422" w:firstLineChars="200"/>
        <w:rPr>
          <w:rFonts w:ascii="宋体" w:hAnsi="宋体" w:cs="宋体"/>
          <w:b/>
          <w:color w:val="auto"/>
          <w:szCs w:val="21"/>
          <w:highlight w:val="none"/>
        </w:rPr>
      </w:pPr>
      <w:bookmarkStart w:id="45" w:name="_Toc351203640"/>
      <w:r>
        <w:rPr>
          <w:rFonts w:hint="eastAsia" w:ascii="宋体" w:hAnsi="宋体" w:cs="宋体"/>
          <w:b/>
          <w:color w:val="auto"/>
          <w:szCs w:val="21"/>
          <w:highlight w:val="none"/>
        </w:rPr>
        <w:t>8. 材料与设备</w:t>
      </w:r>
      <w:bookmarkEnd w:id="45"/>
    </w:p>
    <w:p w14:paraId="3565E341">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8</w:t>
      </w:r>
      <w:bookmarkStart w:id="46" w:name="_Toc312677493"/>
      <w:bookmarkStart w:id="47" w:name="_Toc297048353"/>
      <w:bookmarkStart w:id="48" w:name="_Toc312678019"/>
      <w:bookmarkStart w:id="49" w:name="_Toc292559372"/>
      <w:bookmarkStart w:id="50" w:name="_Toc292559877"/>
      <w:bookmarkStart w:id="51" w:name="_Toc296346668"/>
      <w:bookmarkStart w:id="52" w:name="_Toc296944506"/>
      <w:bookmarkStart w:id="53" w:name="_Toc296891207"/>
      <w:bookmarkStart w:id="54" w:name="_Toc296347166"/>
      <w:bookmarkStart w:id="55" w:name="_Toc280868654"/>
      <w:bookmarkStart w:id="56" w:name="_Toc297216186"/>
      <w:bookmarkStart w:id="57" w:name="_Toc296503167"/>
      <w:bookmarkStart w:id="58" w:name="_Toc297123527"/>
      <w:bookmarkStart w:id="59" w:name="_Toc300934979"/>
      <w:bookmarkStart w:id="60" w:name="_Toc304295556"/>
      <w:bookmarkStart w:id="61" w:name="_Toc297120467"/>
      <w:bookmarkStart w:id="62" w:name="_Toc303539136"/>
      <w:bookmarkStart w:id="63" w:name="_Toc296890995"/>
      <w:r>
        <w:rPr>
          <w:rFonts w:hint="eastAsia" w:ascii="宋体" w:hAnsi="宋体" w:cs="宋体"/>
          <w:color w:val="auto"/>
          <w:szCs w:val="21"/>
          <w:highlight w:val="none"/>
        </w:rPr>
        <w:t>. 1发包人供应的材料与工程设备的保管与使用:</w:t>
      </w:r>
      <w:r>
        <w:rPr>
          <w:rFonts w:hint="eastAsia" w:ascii="宋体" w:hAnsi="宋体" w:cs="宋体"/>
          <w:b/>
          <w:color w:val="auto"/>
          <w:szCs w:val="21"/>
          <w:highlight w:val="none"/>
          <w:u w:val="single"/>
        </w:rPr>
        <w:t xml:space="preserve"> 发包人不供应材料。</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0206BA86">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发包人供应材料设备的结算方法：</w:t>
      </w:r>
      <w:r>
        <w:rPr>
          <w:rFonts w:hint="eastAsia" w:ascii="宋体" w:hAnsi="宋体" w:cs="宋体"/>
          <w:b/>
          <w:color w:val="auto"/>
          <w:szCs w:val="21"/>
          <w:highlight w:val="none"/>
          <w:u w:val="single"/>
        </w:rPr>
        <w:t>/。</w:t>
      </w:r>
    </w:p>
    <w:p w14:paraId="6ADB83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 样品</w:t>
      </w:r>
    </w:p>
    <w:p w14:paraId="57139C6C">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8.2.1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样品的报送与封存</w:t>
      </w:r>
    </w:p>
    <w:p w14:paraId="09123EBD">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b/>
          <w:bCs/>
          <w:color w:val="auto"/>
          <w:szCs w:val="21"/>
          <w:highlight w:val="none"/>
          <w:u w:val="single"/>
        </w:rPr>
        <w:t>按管理部门要求和发包人需求确定</w:t>
      </w:r>
      <w:r>
        <w:rPr>
          <w:rFonts w:hint="eastAsia" w:ascii="宋体" w:hAnsi="宋体" w:cs="宋体"/>
          <w:b/>
          <w:color w:val="auto"/>
          <w:szCs w:val="21"/>
          <w:highlight w:val="none"/>
          <w:u w:val="single"/>
        </w:rPr>
        <w:t>。</w:t>
      </w:r>
    </w:p>
    <w:p w14:paraId="3FB24599">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1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⑴</w:t>
      </w:r>
      <w:r>
        <w:rPr>
          <w:rFonts w:hint="eastAsia" w:ascii="宋体" w:hAnsi="宋体" w:cs="宋体"/>
          <w:b/>
          <w:color w:val="auto"/>
          <w:kern w:val="0"/>
          <w:szCs w:val="21"/>
          <w:highlight w:val="none"/>
          <w:u w:val="single"/>
        </w:rPr>
        <w:fldChar w:fldCharType="end"/>
      </w:r>
      <w:r>
        <w:rPr>
          <w:rFonts w:hint="eastAsia" w:ascii="宋体" w:hAnsi="宋体" w:cs="宋体"/>
          <w:b/>
          <w:color w:val="auto"/>
          <w:kern w:val="0"/>
          <w:szCs w:val="21"/>
          <w:highlight w:val="none"/>
          <w:u w:val="single"/>
        </w:rPr>
        <w:t xml:space="preserve"> 凡是工程量清单中暂定单价的材料设备，承包人在采购前须将材料设备的品种、规格、颜色、质量、价格、样品报送相关单位；</w:t>
      </w:r>
    </w:p>
    <w:p w14:paraId="0188B9A1">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2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⑵</w:t>
      </w:r>
      <w:r>
        <w:rPr>
          <w:rFonts w:hint="eastAsia" w:ascii="宋体" w:hAnsi="宋体" w:cs="宋体"/>
          <w:b/>
          <w:color w:val="auto"/>
          <w:kern w:val="0"/>
          <w:szCs w:val="21"/>
          <w:highlight w:val="none"/>
          <w:u w:val="single"/>
        </w:rPr>
        <w:fldChar w:fldCharType="end"/>
      </w:r>
      <w:r>
        <w:rPr>
          <w:rFonts w:hint="eastAsia" w:ascii="宋体" w:hAnsi="宋体" w:cs="宋体"/>
          <w:b/>
          <w:color w:val="auto"/>
          <w:szCs w:val="21"/>
          <w:highlight w:val="none"/>
          <w:u w:val="singl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14:paraId="34834656">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3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⑶</w:t>
      </w:r>
      <w:r>
        <w:rPr>
          <w:rFonts w:hint="eastAsia" w:ascii="宋体" w:hAnsi="宋体" w:cs="宋体"/>
          <w:b/>
          <w:color w:val="auto"/>
          <w:szCs w:val="21"/>
          <w:highlight w:val="none"/>
          <w:u w:val="single"/>
        </w:rPr>
        <w:fldChar w:fldCharType="end"/>
      </w:r>
      <w:r>
        <w:rPr>
          <w:rFonts w:hint="eastAsia" w:ascii="宋体" w:hAnsi="宋体" w:cs="宋体"/>
          <w:b/>
          <w:color w:val="auto"/>
          <w:kern w:val="0"/>
          <w:szCs w:val="21"/>
          <w:highlight w:val="none"/>
          <w:u w:val="single"/>
        </w:rPr>
        <w:t>发包人对上述材料及用于本工程的所有材料有质量认定权（如发包人对承包人采购的材料认定为不合格的，承包人必须重新采购，直到合格为止），</w:t>
      </w:r>
      <w:r>
        <w:rPr>
          <w:rFonts w:hint="eastAsia" w:ascii="宋体" w:hAnsi="宋体" w:cs="宋体"/>
          <w:b/>
          <w:color w:val="auto"/>
          <w:szCs w:val="21"/>
          <w:highlight w:val="none"/>
          <w:u w:val="single"/>
        </w:rPr>
        <w:t>经发包人书面确认后，方可采购，</w:t>
      </w:r>
      <w:r>
        <w:rPr>
          <w:rFonts w:hint="eastAsia" w:ascii="宋体" w:hAnsi="宋体" w:cs="宋体"/>
          <w:b/>
          <w:color w:val="auto"/>
          <w:kern w:val="0"/>
          <w:szCs w:val="21"/>
          <w:highlight w:val="none"/>
          <w:u w:val="single"/>
        </w:rPr>
        <w:t>涉及到的价格不再调整。</w:t>
      </w:r>
    </w:p>
    <w:p w14:paraId="774ED561">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4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⑷</w:t>
      </w:r>
      <w:r>
        <w:rPr>
          <w:rFonts w:hint="eastAsia" w:ascii="宋体" w:hAnsi="宋体" w:cs="宋体"/>
          <w:b/>
          <w:color w:val="auto"/>
          <w:kern w:val="0"/>
          <w:szCs w:val="21"/>
          <w:highlight w:val="none"/>
          <w:u w:val="single"/>
        </w:rPr>
        <w:fldChar w:fldCharType="end"/>
      </w:r>
      <w:r>
        <w:rPr>
          <w:rFonts w:hint="eastAsia" w:ascii="宋体" w:hAnsi="宋体" w:cs="宋体"/>
          <w:b/>
          <w:color w:val="auto"/>
          <w:szCs w:val="21"/>
          <w:highlight w:val="none"/>
          <w:u w:val="single"/>
        </w:rPr>
        <w:t>发包人有权对承包人提供的材料和设备进行抽检，对不符合设计要求及验收规范的材料和设备，有权终止使用，发生的一切损失和费用由承包人承担。</w:t>
      </w:r>
      <w:r>
        <w:rPr>
          <w:rFonts w:hint="eastAsia" w:ascii="宋体" w:hAnsi="宋体" w:cs="宋体"/>
          <w:b/>
          <w:bCs/>
          <w:color w:val="auto"/>
          <w:szCs w:val="21"/>
          <w:highlight w:val="none"/>
          <w:u w:val="single"/>
        </w:rPr>
        <w:t>根据需要可在事前、事中、事后进行抽检，不论在哪个阶段查出问题，所造成的损失均由承包人负责。</w:t>
      </w:r>
    </w:p>
    <w:p w14:paraId="0F1F72AD">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5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⑸</w:t>
      </w:r>
      <w:r>
        <w:rPr>
          <w:rFonts w:hint="eastAsia" w:ascii="宋体" w:hAnsi="宋体" w:cs="宋体"/>
          <w:b/>
          <w:color w:val="auto"/>
          <w:szCs w:val="21"/>
          <w:highlight w:val="none"/>
          <w:u w:val="single"/>
        </w:rPr>
        <w:fldChar w:fldCharType="end"/>
      </w:r>
      <w:r>
        <w:rPr>
          <w:rFonts w:hint="eastAsia" w:ascii="宋体" w:hAnsi="宋体" w:cs="宋体"/>
          <w:b/>
          <w:color w:val="auto"/>
          <w:kern w:val="0"/>
          <w:szCs w:val="21"/>
          <w:highlight w:val="none"/>
          <w:u w:val="single"/>
        </w:rPr>
        <w:t>主要材料设备进场时要有质保书或出厂合格证，并已进行有关必要的检验或试验；主要材料设备进场后须通知发包人验收并经书面确认后方可使用。</w:t>
      </w:r>
    </w:p>
    <w:p w14:paraId="2745F429">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6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⑹</w:t>
      </w:r>
      <w:r>
        <w:rPr>
          <w:rFonts w:hint="eastAsia" w:ascii="宋体" w:hAnsi="宋体" w:cs="宋体"/>
          <w:b/>
          <w:color w:val="auto"/>
          <w:kern w:val="0"/>
          <w:szCs w:val="21"/>
          <w:highlight w:val="none"/>
          <w:u w:val="single"/>
        </w:rPr>
        <w:fldChar w:fldCharType="end"/>
      </w:r>
      <w:r>
        <w:rPr>
          <w:rFonts w:hint="eastAsia" w:ascii="宋体" w:hAnsi="宋体" w:cs="宋体"/>
          <w:b/>
          <w:color w:val="auto"/>
          <w:kern w:val="0"/>
          <w:szCs w:val="21"/>
          <w:highlight w:val="none"/>
          <w:u w:val="single"/>
        </w:rPr>
        <w:t xml:space="preserve"> 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 </w:t>
      </w:r>
    </w:p>
    <w:p w14:paraId="1A2DAB50">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若承包人不按上述有关条款采购材料，则由此引起的一切责任与后果均由承包人承担。</w:t>
      </w:r>
    </w:p>
    <w:p w14:paraId="2844F086">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（7）须发包人认质认价的材料，由承包人提前25天以上向发包人提出。</w:t>
      </w:r>
    </w:p>
    <w:p w14:paraId="57E5D536">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8）凡是招标文件（工程量清单）中予以明确材料品牌范围规格型号的，承包人必须按招标文件（工程量清单）、发包人要求的相关标准进行采购，采购前应将拟用品牌型号的书面材料报告及样品报送相关单位。</w:t>
      </w:r>
    </w:p>
    <w:p w14:paraId="724C3B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8.3施工设备和临时设施</w:t>
      </w:r>
    </w:p>
    <w:p w14:paraId="654E66F7">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8.3.1 承包人提供的施工设备和临时设施</w:t>
      </w:r>
    </w:p>
    <w:p w14:paraId="01378F69">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关于修建临时设施费用承担的约定：</w:t>
      </w:r>
      <w:r>
        <w:rPr>
          <w:rFonts w:hint="eastAsia" w:ascii="宋体" w:hAnsi="宋体" w:cs="宋体"/>
          <w:b/>
          <w:color w:val="auto"/>
          <w:szCs w:val="21"/>
          <w:highlight w:val="none"/>
          <w:u w:val="single"/>
        </w:rPr>
        <w:t>与承包人有关的由承包人自行承担。</w:t>
      </w:r>
    </w:p>
    <w:p w14:paraId="6C10DDE7">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 试验与检验</w:t>
      </w:r>
    </w:p>
    <w:p w14:paraId="437CB170">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w:t>
      </w:r>
      <w:bookmarkStart w:id="64" w:name="_Toc304295560"/>
      <w:bookmarkStart w:id="65" w:name="_Toc297216193"/>
      <w:bookmarkStart w:id="66" w:name="_Toc303539140"/>
      <w:bookmarkStart w:id="67" w:name="_Toc312678022"/>
      <w:bookmarkStart w:id="68" w:name="_Toc312677496"/>
      <w:bookmarkStart w:id="69" w:name="_Toc297123534"/>
      <w:bookmarkStart w:id="70" w:name="_Toc300934983"/>
      <w:r>
        <w:rPr>
          <w:rFonts w:hint="eastAsia" w:ascii="宋体" w:hAnsi="宋体" w:cs="宋体"/>
          <w:color w:val="auto"/>
          <w:kern w:val="0"/>
          <w:szCs w:val="21"/>
          <w:highlight w:val="none"/>
          <w:lang w:val="zh-CN"/>
        </w:rPr>
        <w:t>.1试验设备与试验人员</w:t>
      </w:r>
    </w:p>
    <w:bookmarkEnd w:id="64"/>
    <w:bookmarkEnd w:id="65"/>
    <w:bookmarkEnd w:id="66"/>
    <w:bookmarkEnd w:id="67"/>
    <w:bookmarkEnd w:id="68"/>
    <w:bookmarkEnd w:id="69"/>
    <w:bookmarkEnd w:id="70"/>
    <w:p w14:paraId="1A4346DF">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w:t>
      </w:r>
      <w:bookmarkStart w:id="71" w:name="_Toc312677497"/>
      <w:bookmarkStart w:id="72" w:name="_Toc297216194"/>
      <w:bookmarkStart w:id="73" w:name="_Toc304295561"/>
      <w:bookmarkStart w:id="74" w:name="_Toc303539141"/>
      <w:bookmarkStart w:id="75" w:name="_Toc297123535"/>
      <w:bookmarkStart w:id="76" w:name="_Toc312678023"/>
      <w:bookmarkStart w:id="77" w:name="_Toc300934984"/>
      <w:r>
        <w:rPr>
          <w:rFonts w:hint="eastAsia" w:ascii="宋体" w:hAnsi="宋体" w:cs="宋体"/>
          <w:color w:val="auto"/>
          <w:kern w:val="0"/>
          <w:szCs w:val="21"/>
          <w:highlight w:val="none"/>
          <w:lang w:val="zh-CN"/>
        </w:rPr>
        <w:t>.1.2 试验设备</w:t>
      </w:r>
    </w:p>
    <w:p w14:paraId="6523C5C4">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施工现</w:t>
      </w:r>
      <w:r>
        <w:rPr>
          <w:rFonts w:hint="eastAsia" w:ascii="宋体" w:hAnsi="宋体" w:cs="宋体"/>
          <w:color w:val="auto"/>
          <w:szCs w:val="21"/>
          <w:highlight w:val="none"/>
        </w:rPr>
        <w:t>场需要配置的试验场所：</w:t>
      </w:r>
      <w:bookmarkEnd w:id="71"/>
      <w:bookmarkEnd w:id="72"/>
      <w:bookmarkEnd w:id="73"/>
      <w:bookmarkEnd w:id="74"/>
      <w:bookmarkEnd w:id="75"/>
      <w:bookmarkEnd w:id="76"/>
      <w:bookmarkEnd w:id="77"/>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 xml:space="preserve">。 </w:t>
      </w:r>
    </w:p>
    <w:p w14:paraId="55A7D16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施工现场</w:t>
      </w:r>
      <w:r>
        <w:rPr>
          <w:rFonts w:hint="eastAsia" w:ascii="宋体" w:hAnsi="宋体" w:cs="宋体"/>
          <w:color w:val="auto"/>
          <w:szCs w:val="21"/>
          <w:highlight w:val="none"/>
        </w:rPr>
        <w:t>需要配备的试验设备：</w:t>
      </w:r>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w:t>
      </w:r>
    </w:p>
    <w:p w14:paraId="190227A7">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0"/>
          <w:szCs w:val="21"/>
          <w:highlight w:val="none"/>
          <w:lang w:val="zh-CN"/>
        </w:rPr>
        <w:t>施工现场需要具</w:t>
      </w:r>
      <w:r>
        <w:rPr>
          <w:rFonts w:hint="eastAsia" w:ascii="宋体" w:hAnsi="宋体" w:cs="宋体"/>
          <w:color w:val="auto"/>
          <w:szCs w:val="21"/>
          <w:highlight w:val="none"/>
        </w:rPr>
        <w:t>备的其他试验条件：</w:t>
      </w:r>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w:t>
      </w:r>
    </w:p>
    <w:p w14:paraId="00258538">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szCs w:val="21"/>
          <w:highlight w:val="none"/>
          <w:lang w:val="zh-CN"/>
        </w:rPr>
        <w:t xml:space="preserve">9.4 现场工艺试验 </w:t>
      </w:r>
    </w:p>
    <w:p w14:paraId="13B70233">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0"/>
          <w:szCs w:val="21"/>
          <w:highlight w:val="none"/>
          <w:lang w:val="zh-CN"/>
        </w:rPr>
        <w:t>现场工艺试验</w:t>
      </w:r>
      <w:r>
        <w:rPr>
          <w:rFonts w:hint="eastAsia" w:ascii="宋体" w:hAnsi="宋体" w:cs="宋体"/>
          <w:color w:val="auto"/>
          <w:szCs w:val="21"/>
          <w:highlight w:val="none"/>
        </w:rPr>
        <w:t>的有关约定：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445D683">
      <w:pPr>
        <w:spacing w:line="360" w:lineRule="auto"/>
        <w:ind w:firstLine="422" w:firstLineChars="200"/>
        <w:rPr>
          <w:rFonts w:ascii="宋体" w:hAnsi="宋体" w:cs="宋体"/>
          <w:b/>
          <w:color w:val="auto"/>
          <w:szCs w:val="21"/>
          <w:highlight w:val="none"/>
        </w:rPr>
      </w:pPr>
      <w:bookmarkStart w:id="78" w:name="_Toc351203642"/>
      <w:r>
        <w:rPr>
          <w:rFonts w:hint="eastAsia" w:ascii="宋体" w:hAnsi="宋体" w:cs="宋体"/>
          <w:b/>
          <w:color w:val="auto"/>
          <w:szCs w:val="21"/>
          <w:highlight w:val="none"/>
        </w:rPr>
        <w:t>1</w:t>
      </w:r>
      <w:bookmarkStart w:id="79" w:name="_Toc296346694"/>
      <w:bookmarkStart w:id="80" w:name="_Toc297120493"/>
      <w:bookmarkStart w:id="81" w:name="_Toc304295566"/>
      <w:bookmarkStart w:id="82" w:name="_Toc297048379"/>
      <w:bookmarkStart w:id="83" w:name="_Toc300934989"/>
      <w:bookmarkStart w:id="84" w:name="_Toc297216199"/>
      <w:bookmarkStart w:id="85" w:name="_Toc303539146"/>
      <w:bookmarkStart w:id="86" w:name="_Toc297123540"/>
      <w:bookmarkStart w:id="87" w:name="_Toc292559398"/>
      <w:bookmarkStart w:id="88" w:name="_Toc296347192"/>
      <w:bookmarkStart w:id="89" w:name="_Toc292559903"/>
      <w:bookmarkStart w:id="90" w:name="_Toc296503193"/>
      <w:bookmarkStart w:id="91" w:name="_Toc296944532"/>
      <w:bookmarkStart w:id="92" w:name="_Toc296891233"/>
      <w:bookmarkStart w:id="93" w:name="_Toc296891021"/>
      <w:bookmarkStart w:id="94" w:name="_Toc312678025"/>
      <w:bookmarkStart w:id="95" w:name="_Toc312677499"/>
      <w:bookmarkStart w:id="96" w:name="_Toc267251440"/>
      <w:bookmarkStart w:id="97" w:name="_Toc267251441"/>
      <w:bookmarkStart w:id="98" w:name="_Toc267251439"/>
      <w:bookmarkStart w:id="99" w:name="_Toc267251435"/>
      <w:bookmarkStart w:id="100" w:name="_Toc267251433"/>
      <w:bookmarkStart w:id="101" w:name="_Toc267251437"/>
      <w:r>
        <w:rPr>
          <w:rFonts w:hint="eastAsia" w:ascii="宋体" w:hAnsi="宋体" w:cs="宋体"/>
          <w:b/>
          <w:color w:val="auto"/>
          <w:szCs w:val="21"/>
          <w:highlight w:val="none"/>
        </w:rPr>
        <w:t>0. 变更</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bookmarkEnd w:id="94"/>
    <w:bookmarkEnd w:id="95"/>
    <w:p w14:paraId="255639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102" w:name="_Toc296346695"/>
      <w:bookmarkStart w:id="103" w:name="_Toc312678026"/>
      <w:bookmarkStart w:id="104" w:name="_Toc297216200"/>
      <w:bookmarkStart w:id="105" w:name="_Toc303539147"/>
      <w:bookmarkStart w:id="106" w:name="_Toc296891234"/>
      <w:bookmarkStart w:id="107" w:name="_Toc297123541"/>
      <w:bookmarkStart w:id="108" w:name="_Toc312677500"/>
      <w:bookmarkStart w:id="109" w:name="_Toc304295567"/>
      <w:bookmarkStart w:id="110" w:name="_Toc296503194"/>
      <w:bookmarkStart w:id="111" w:name="_Toc292559399"/>
      <w:bookmarkStart w:id="112" w:name="_Toc297120494"/>
      <w:bookmarkStart w:id="113" w:name="_Toc300934990"/>
      <w:bookmarkStart w:id="114" w:name="_Toc297048380"/>
      <w:bookmarkStart w:id="115" w:name="_Toc292559904"/>
      <w:bookmarkStart w:id="116" w:name="_Toc296891022"/>
      <w:bookmarkStart w:id="117" w:name="_Toc296347193"/>
      <w:bookmarkStart w:id="118" w:name="_Toc296944533"/>
      <w:r>
        <w:rPr>
          <w:rFonts w:hint="eastAsia" w:ascii="宋体" w:hAnsi="宋体" w:cs="宋体"/>
          <w:color w:val="auto"/>
          <w:szCs w:val="21"/>
          <w:highlight w:val="none"/>
        </w:rPr>
        <w:t>0.1变更的范围</w:t>
      </w:r>
    </w:p>
    <w:p w14:paraId="353925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关于变更的范围约定：</w:t>
      </w:r>
    </w:p>
    <w:p w14:paraId="52ECE266">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承包人不得随意更改设计，因承包人自身原因导致的工程变更，承包人无权要求追加合同价款。</w:t>
      </w:r>
    </w:p>
    <w:p w14:paraId="48CC41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10.2变更程序</w:t>
      </w:r>
    </w:p>
    <w:p w14:paraId="09BB2E0C">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发包人要求变更的按下列方式处理：</w:t>
      </w:r>
    </w:p>
    <w:p w14:paraId="5269C4DC">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14:paraId="2ED1DEC1">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14:paraId="484A980A">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10.2.3承包人报送的变更签证费用计算书必须按照每份变更、签证通知单编制，发包人不接受承包人以汇总方式编制的多项变更、签证事项的计算书。</w:t>
      </w:r>
    </w:p>
    <w:p w14:paraId="6A51F547">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10.2.4特急变更签证的实施以发包人工程部负责人或派驻的工程师签字为依据，承包人可事先就计价方式或价格与发包人协商一致。但实施后10日内，双方必须办理相关手续，方可作为结算依据；</w:t>
      </w:r>
    </w:p>
    <w:p w14:paraId="3FD56B73">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10.2.5关于临时用工的签证事项，双方应在签证通知单上协商确定以下问题：工作内容及工作量、工作时间、工作人数、取定的人工单价（是综合单价，已含管理费和利润）；</w:t>
      </w:r>
    </w:p>
    <w:p w14:paraId="53E1D403">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10.2.6当变更、签证的工作内容完成之后，承包人要及时督促发包人派驻的工程师在完工后7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14:paraId="2C03404C">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直接费计价表，其他直接费、间接费的取费表；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14:paraId="019914B8">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rPr>
        <w:t>10.2.8合同履约中，发包、承包双方填制的变更、签证通知单都应使用发包人统一发放的标准表格，否则发包人可以不予审核费用，承包人可以不予接受。</w:t>
      </w:r>
    </w:p>
    <w:p w14:paraId="037F85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 变更估价</w:t>
      </w:r>
    </w:p>
    <w:p w14:paraId="24DB04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10.3.1 变更估价原则</w:t>
      </w:r>
    </w:p>
    <w:p w14:paraId="06502DE3">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关于变更估价的约定：</w:t>
      </w:r>
    </w:p>
    <w:p w14:paraId="311B2A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Start w:id="119" w:name="_Toc297120497"/>
      <w:bookmarkStart w:id="120" w:name="_Toc297123544"/>
      <w:bookmarkStart w:id="121" w:name="_Toc296347196"/>
      <w:bookmarkStart w:id="122" w:name="_Toc303539150"/>
      <w:bookmarkStart w:id="123" w:name="_Toc292559402"/>
      <w:bookmarkStart w:id="124" w:name="_Toc296891237"/>
      <w:bookmarkStart w:id="125" w:name="_Toc297048383"/>
      <w:bookmarkStart w:id="126" w:name="_Toc296944536"/>
      <w:bookmarkStart w:id="127" w:name="_Toc296891025"/>
      <w:bookmarkStart w:id="128" w:name="_Toc292559907"/>
      <w:bookmarkStart w:id="129" w:name="_Toc297216203"/>
      <w:bookmarkStart w:id="130" w:name="_Toc296346698"/>
      <w:bookmarkStart w:id="131" w:name="_Toc300934993"/>
      <w:bookmarkStart w:id="132" w:name="_Toc296503197"/>
      <w:bookmarkStart w:id="133" w:name="_Toc312677503"/>
      <w:bookmarkStart w:id="134" w:name="_Toc304295570"/>
      <w:bookmarkStart w:id="135" w:name="_Toc312678029"/>
      <w:r>
        <w:rPr>
          <w:rFonts w:hint="eastAsia" w:ascii="宋体" w:hAnsi="宋体" w:cs="宋体"/>
          <w:color w:val="auto"/>
          <w:szCs w:val="21"/>
          <w:highlight w:val="none"/>
        </w:rPr>
        <w:t>0.4承</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6" w:name="_Toc297123545"/>
      <w:bookmarkStart w:id="137" w:name="_Toc296346704"/>
      <w:bookmarkStart w:id="138" w:name="_Toc297120503"/>
      <w:bookmarkStart w:id="139" w:name="_Toc296944542"/>
      <w:bookmarkStart w:id="140" w:name="_Toc297216204"/>
      <w:bookmarkStart w:id="141" w:name="_Toc303539151"/>
      <w:bookmarkStart w:id="142" w:name="_Toc300934994"/>
      <w:bookmarkStart w:id="143" w:name="_Toc292559913"/>
      <w:bookmarkStart w:id="144" w:name="_Toc296503203"/>
      <w:bookmarkStart w:id="145" w:name="_Toc296891243"/>
      <w:bookmarkStart w:id="146" w:name="_Toc296891031"/>
      <w:bookmarkStart w:id="147" w:name="_Toc292559408"/>
      <w:bookmarkStart w:id="148" w:name="_Toc297048389"/>
      <w:bookmarkStart w:id="149" w:name="_Toc296347202"/>
      <w:r>
        <w:rPr>
          <w:rFonts w:hint="eastAsia" w:ascii="宋体" w:hAnsi="宋体" w:cs="宋体"/>
          <w:color w:val="auto"/>
          <w:szCs w:val="21"/>
          <w:highlight w:val="none"/>
        </w:rPr>
        <w:t>包人的合理化建议</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14:paraId="42B73B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  7日内    </w:t>
      </w:r>
      <w:r>
        <w:rPr>
          <w:rFonts w:hint="eastAsia" w:ascii="宋体" w:hAnsi="宋体" w:cs="宋体"/>
          <w:color w:val="auto"/>
          <w:szCs w:val="21"/>
          <w:highlight w:val="none"/>
        </w:rPr>
        <w:t>。</w:t>
      </w:r>
    </w:p>
    <w:p w14:paraId="1ED4F09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w:t>
      </w:r>
      <w:bookmarkStart w:id="150" w:name="_Toc297120504"/>
      <w:bookmarkStart w:id="151" w:name="_Toc303539152"/>
      <w:bookmarkStart w:id="152" w:name="_Toc292559409"/>
      <w:bookmarkStart w:id="153" w:name="_Toc300934995"/>
      <w:bookmarkStart w:id="154" w:name="_Toc312677504"/>
      <w:bookmarkStart w:id="155" w:name="_Toc296347203"/>
      <w:bookmarkStart w:id="156" w:name="_Toc296944543"/>
      <w:bookmarkStart w:id="157" w:name="_Toc297048390"/>
      <w:bookmarkStart w:id="158" w:name="_Toc297216205"/>
      <w:bookmarkStart w:id="159" w:name="_Toc296503204"/>
      <w:bookmarkStart w:id="160" w:name="_Toc296891244"/>
      <w:bookmarkStart w:id="161" w:name="_Toc312678030"/>
      <w:bookmarkStart w:id="162" w:name="_Toc292559914"/>
      <w:bookmarkStart w:id="163" w:name="_Toc304295571"/>
      <w:bookmarkStart w:id="164" w:name="_Toc296346705"/>
      <w:bookmarkStart w:id="165" w:name="_Toc296891032"/>
      <w:bookmarkStart w:id="166" w:name="_Toc318581175"/>
      <w:bookmarkStart w:id="167" w:name="_Toc297123546"/>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另行约定  </w:t>
      </w:r>
      <w:r>
        <w:rPr>
          <w:rFonts w:hint="eastAsia" w:ascii="宋体" w:hAnsi="宋体" w:cs="宋体"/>
          <w:color w:val="auto"/>
          <w:szCs w:val="21"/>
          <w:highlight w:val="none"/>
        </w:rPr>
        <w:t>。</w:t>
      </w:r>
    </w:p>
    <w:bookmarkEnd w:id="96"/>
    <w:bookmarkEnd w:id="97"/>
    <w:bookmarkEnd w:id="98"/>
    <w:bookmarkEnd w:id="99"/>
    <w:bookmarkEnd w:id="100"/>
    <w:bookmarkEnd w:id="101"/>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14:paraId="0729C7CB">
      <w:pPr>
        <w:keepNext/>
        <w:keepLines/>
        <w:adjustRightInd w:val="0"/>
        <w:snapToGrid w:val="0"/>
        <w:spacing w:line="440" w:lineRule="exact"/>
        <w:ind w:firstLine="442" w:firstLineChars="200"/>
        <w:outlineLvl w:val="3"/>
        <w:rPr>
          <w:rFonts w:ascii="宋体" w:hAnsi="宋体" w:cs="宋体"/>
          <w:b/>
          <w:color w:val="auto"/>
          <w:sz w:val="22"/>
          <w:szCs w:val="32"/>
          <w:highlight w:val="none"/>
        </w:rPr>
      </w:pPr>
      <w:bookmarkStart w:id="168" w:name="_Toc300935006"/>
      <w:bookmarkStart w:id="169" w:name="_Toc297216215"/>
      <w:bookmarkStart w:id="170" w:name="_Toc297120511"/>
      <w:bookmarkStart w:id="171" w:name="_Toc296891251"/>
      <w:bookmarkStart w:id="172" w:name="_Toc296944550"/>
      <w:bookmarkStart w:id="173" w:name="_Toc296346712"/>
      <w:bookmarkStart w:id="174" w:name="_Toc297048397"/>
      <w:bookmarkStart w:id="175" w:name="_Toc296891039"/>
      <w:bookmarkStart w:id="176" w:name="_Toc303539163"/>
      <w:bookmarkStart w:id="177" w:name="_Toc296503211"/>
      <w:bookmarkStart w:id="178" w:name="_Toc297123556"/>
      <w:bookmarkStart w:id="179" w:name="_Toc296347210"/>
      <w:bookmarkStart w:id="180" w:name="_Toc292559416"/>
      <w:bookmarkStart w:id="181" w:name="_Toc292559921"/>
      <w:r>
        <w:rPr>
          <w:rFonts w:hint="eastAsia" w:ascii="宋体" w:hAnsi="宋体" w:cs="宋体"/>
          <w:b/>
          <w:color w:val="auto"/>
          <w:sz w:val="22"/>
          <w:szCs w:val="32"/>
          <w:highlight w:val="none"/>
        </w:rPr>
        <w:t>11. 价格调整</w:t>
      </w:r>
    </w:p>
    <w:p w14:paraId="0067C2C6">
      <w:pPr>
        <w:adjustRightInd w:val="0"/>
        <w:snapToGrid w:val="0"/>
        <w:spacing w:line="440" w:lineRule="exact"/>
        <w:ind w:firstLine="460" w:firstLineChars="200"/>
        <w:rPr>
          <w:rFonts w:ascii="宋体" w:hAnsi="宋体" w:cs="宋体"/>
          <w:color w:val="auto"/>
          <w:sz w:val="23"/>
          <w:szCs w:val="23"/>
          <w:highlight w:val="none"/>
        </w:rPr>
      </w:pPr>
      <w:bookmarkStart w:id="182" w:name="_Toc296347200"/>
      <w:bookmarkStart w:id="183" w:name="_Toc296891029"/>
      <w:bookmarkStart w:id="184" w:name="_Toc312678039"/>
      <w:bookmarkStart w:id="185" w:name="_Toc292559406"/>
      <w:bookmarkStart w:id="186" w:name="_Toc297048387"/>
      <w:bookmarkStart w:id="187" w:name="_Toc297216209"/>
      <w:bookmarkStart w:id="188" w:name="_Toc303539157"/>
      <w:bookmarkStart w:id="189" w:name="_Toc296891241"/>
      <w:bookmarkStart w:id="190" w:name="_Toc296944540"/>
      <w:bookmarkStart w:id="191" w:name="_Toc300935000"/>
      <w:bookmarkStart w:id="192" w:name="_Toc304295577"/>
      <w:bookmarkStart w:id="193" w:name="_Toc297123550"/>
      <w:bookmarkStart w:id="194" w:name="_Toc292559911"/>
      <w:bookmarkStart w:id="195" w:name="_Toc296346702"/>
      <w:bookmarkStart w:id="196" w:name="_Toc297120501"/>
      <w:bookmarkStart w:id="197" w:name="_Toc296503201"/>
      <w:r>
        <w:rPr>
          <w:rFonts w:hint="eastAsia" w:ascii="宋体" w:hAnsi="宋体" w:cs="宋体"/>
          <w:color w:val="auto"/>
          <w:sz w:val="23"/>
          <w:szCs w:val="23"/>
          <w:highlight w:val="none"/>
        </w:rPr>
        <w:t>11.1 市场价格波动引起的调整</w:t>
      </w:r>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14:paraId="16CF73B7">
      <w:pPr>
        <w:adjustRightInd w:val="0"/>
        <w:snapToGrid w:val="0"/>
        <w:spacing w:line="440" w:lineRule="exact"/>
        <w:ind w:firstLine="460" w:firstLineChars="200"/>
        <w:rPr>
          <w:rFonts w:ascii="宋体" w:hAnsi="宋体" w:cs="宋体"/>
          <w:b/>
          <w:color w:val="auto"/>
          <w:sz w:val="23"/>
          <w:szCs w:val="23"/>
          <w:highlight w:val="none"/>
          <w:u w:val="single"/>
        </w:rPr>
      </w:pPr>
      <w:r>
        <w:rPr>
          <w:rFonts w:hint="eastAsia" w:ascii="宋体" w:hAnsi="宋体" w:cs="宋体"/>
          <w:color w:val="auto"/>
          <w:sz w:val="23"/>
          <w:szCs w:val="23"/>
          <w:highlight w:val="none"/>
        </w:rPr>
        <w:t>市场价格波动是否调整合同价格的约定：</w:t>
      </w:r>
      <w:r>
        <w:rPr>
          <w:rFonts w:hint="eastAsia" w:ascii="宋体" w:hAnsi="宋体" w:cs="宋体"/>
          <w:b/>
          <w:color w:val="auto"/>
          <w:sz w:val="23"/>
          <w:szCs w:val="23"/>
          <w:highlight w:val="none"/>
          <w:u w:val="single"/>
        </w:rPr>
        <w:t>否</w:t>
      </w:r>
    </w:p>
    <w:p w14:paraId="068C36C0">
      <w:pPr>
        <w:spacing w:line="440" w:lineRule="exact"/>
        <w:ind w:firstLine="460" w:firstLineChars="200"/>
        <w:rPr>
          <w:rFonts w:ascii="宋体" w:hAnsi="宋体" w:cs="宋体"/>
          <w:bCs/>
          <w:color w:val="auto"/>
          <w:sz w:val="23"/>
          <w:szCs w:val="23"/>
          <w:highlight w:val="none"/>
        </w:rPr>
      </w:pPr>
      <w:r>
        <w:rPr>
          <w:rFonts w:hint="eastAsia" w:ascii="宋体" w:hAnsi="宋体" w:cs="宋体"/>
          <w:bCs/>
          <w:color w:val="auto"/>
          <w:sz w:val="23"/>
          <w:szCs w:val="23"/>
          <w:highlight w:val="none"/>
        </w:rPr>
        <w:t>本工程人工工资结算时不调整。</w:t>
      </w:r>
    </w:p>
    <w:p w14:paraId="32A87109">
      <w:pPr>
        <w:keepNext/>
        <w:keepLines/>
        <w:adjustRightInd w:val="0"/>
        <w:snapToGrid w:val="0"/>
        <w:spacing w:line="440" w:lineRule="exact"/>
        <w:ind w:firstLine="442" w:firstLineChars="200"/>
        <w:outlineLvl w:val="3"/>
        <w:rPr>
          <w:rFonts w:ascii="宋体" w:hAnsi="宋体" w:cs="宋体"/>
          <w:b/>
          <w:color w:val="auto"/>
          <w:sz w:val="22"/>
          <w:szCs w:val="32"/>
          <w:highlight w:val="none"/>
        </w:rPr>
      </w:pPr>
      <w:bookmarkStart w:id="198" w:name="_Toc296944544"/>
      <w:bookmarkStart w:id="199" w:name="_Toc296346706"/>
      <w:bookmarkStart w:id="200" w:name="_Toc296891245"/>
      <w:bookmarkStart w:id="201" w:name="_Toc296347204"/>
      <w:bookmarkStart w:id="202" w:name="_Toc296503205"/>
      <w:bookmarkStart w:id="203" w:name="_Toc297120505"/>
      <w:bookmarkStart w:id="204" w:name="_Toc296891033"/>
      <w:bookmarkStart w:id="205" w:name="_Toc292559915"/>
      <w:bookmarkStart w:id="206" w:name="_Toc292559410"/>
      <w:bookmarkStart w:id="207" w:name="_Toc297048391"/>
      <w:bookmarkStart w:id="208" w:name="_Toc351203644"/>
      <w:bookmarkStart w:id="209" w:name="_Toc297123552"/>
      <w:bookmarkStart w:id="210" w:name="_Toc304295579"/>
      <w:bookmarkStart w:id="211" w:name="_Toc303539159"/>
      <w:bookmarkStart w:id="212" w:name="_Toc312678040"/>
      <w:bookmarkStart w:id="213" w:name="_Toc297216211"/>
      <w:bookmarkStart w:id="214" w:name="_Toc300935002"/>
      <w:r>
        <w:rPr>
          <w:rFonts w:hint="eastAsia" w:ascii="宋体" w:hAnsi="宋体" w:cs="宋体"/>
          <w:b/>
          <w:color w:val="auto"/>
          <w:sz w:val="22"/>
          <w:szCs w:val="32"/>
          <w:highlight w:val="none"/>
        </w:rPr>
        <w:t xml:space="preserve">12. </w:t>
      </w:r>
      <w:bookmarkEnd w:id="198"/>
      <w:bookmarkEnd w:id="199"/>
      <w:bookmarkEnd w:id="200"/>
      <w:bookmarkEnd w:id="201"/>
      <w:bookmarkEnd w:id="202"/>
      <w:bookmarkEnd w:id="203"/>
      <w:bookmarkEnd w:id="204"/>
      <w:bookmarkEnd w:id="205"/>
      <w:bookmarkEnd w:id="206"/>
      <w:bookmarkEnd w:id="207"/>
      <w:r>
        <w:rPr>
          <w:rFonts w:hint="eastAsia" w:ascii="宋体" w:hAnsi="宋体" w:cs="宋体"/>
          <w:b/>
          <w:color w:val="auto"/>
          <w:sz w:val="22"/>
          <w:szCs w:val="32"/>
          <w:highlight w:val="none"/>
        </w:rPr>
        <w:t>合同价格、计量与支付</w:t>
      </w:r>
      <w:bookmarkEnd w:id="208"/>
    </w:p>
    <w:bookmarkEnd w:id="209"/>
    <w:bookmarkEnd w:id="210"/>
    <w:bookmarkEnd w:id="211"/>
    <w:bookmarkEnd w:id="212"/>
    <w:bookmarkEnd w:id="213"/>
    <w:bookmarkEnd w:id="214"/>
    <w:p w14:paraId="4D127728">
      <w:pPr>
        <w:adjustRightInd w:val="0"/>
        <w:snapToGrid w:val="0"/>
        <w:spacing w:line="440" w:lineRule="exact"/>
        <w:ind w:firstLine="460" w:firstLineChars="200"/>
        <w:rPr>
          <w:rFonts w:ascii="宋体" w:hAnsi="宋体" w:cs="宋体"/>
          <w:color w:val="auto"/>
          <w:sz w:val="23"/>
          <w:szCs w:val="23"/>
          <w:highlight w:val="none"/>
        </w:rPr>
      </w:pPr>
      <w:bookmarkStart w:id="215" w:name="_Toc292559411"/>
      <w:bookmarkStart w:id="216" w:name="_Toc267251461"/>
      <w:bookmarkStart w:id="217" w:name="_Toc292559916"/>
      <w:bookmarkStart w:id="218" w:name="_Toc297120506"/>
      <w:bookmarkStart w:id="219" w:name="_Toc296346707"/>
      <w:bookmarkStart w:id="220" w:name="_Toc296503206"/>
      <w:bookmarkStart w:id="221" w:name="_Toc296891034"/>
      <w:bookmarkStart w:id="222" w:name="_Toc296891246"/>
      <w:bookmarkStart w:id="223" w:name="_Toc297048392"/>
      <w:bookmarkStart w:id="224" w:name="_Toc296347205"/>
      <w:bookmarkStart w:id="225" w:name="_Toc296944545"/>
      <w:bookmarkStart w:id="226" w:name="_Toc297123553"/>
      <w:bookmarkStart w:id="227" w:name="_Toc300935003"/>
      <w:bookmarkStart w:id="228" w:name="_Toc297216212"/>
      <w:bookmarkStart w:id="229" w:name="_Toc304295580"/>
      <w:bookmarkStart w:id="230" w:name="_Toc303539160"/>
      <w:bookmarkStart w:id="231" w:name="_Toc312678041"/>
      <w:r>
        <w:rPr>
          <w:rFonts w:hint="eastAsia" w:ascii="宋体" w:hAnsi="宋体" w:cs="宋体"/>
          <w:color w:val="auto"/>
          <w:sz w:val="23"/>
          <w:szCs w:val="23"/>
          <w:highlight w:val="none"/>
        </w:rPr>
        <w:t>12.1 合</w:t>
      </w:r>
      <w:bookmarkEnd w:id="215"/>
      <w:bookmarkEnd w:id="216"/>
      <w:bookmarkEnd w:id="217"/>
      <w:r>
        <w:rPr>
          <w:rFonts w:hint="eastAsia" w:ascii="宋体" w:hAnsi="宋体" w:cs="宋体"/>
          <w:color w:val="auto"/>
          <w:sz w:val="23"/>
          <w:szCs w:val="23"/>
          <w:highlight w:val="none"/>
        </w:rPr>
        <w:t>同价</w:t>
      </w:r>
      <w:bookmarkEnd w:id="218"/>
      <w:bookmarkEnd w:id="219"/>
      <w:bookmarkEnd w:id="220"/>
      <w:bookmarkEnd w:id="221"/>
      <w:bookmarkEnd w:id="222"/>
      <w:bookmarkEnd w:id="223"/>
      <w:bookmarkEnd w:id="224"/>
      <w:bookmarkEnd w:id="225"/>
      <w:r>
        <w:rPr>
          <w:rFonts w:hint="eastAsia" w:ascii="宋体" w:hAnsi="宋体" w:cs="宋体"/>
          <w:color w:val="auto"/>
          <w:sz w:val="23"/>
          <w:szCs w:val="23"/>
          <w:highlight w:val="none"/>
        </w:rPr>
        <w:t>格形式</w:t>
      </w:r>
    </w:p>
    <w:bookmarkEnd w:id="226"/>
    <w:bookmarkEnd w:id="227"/>
    <w:bookmarkEnd w:id="228"/>
    <w:bookmarkEnd w:id="229"/>
    <w:bookmarkEnd w:id="230"/>
    <w:bookmarkEnd w:id="231"/>
    <w:p w14:paraId="43EE3CC7">
      <w:pPr>
        <w:adjustRightInd w:val="0"/>
        <w:snapToGrid w:val="0"/>
        <w:spacing w:line="440" w:lineRule="exact"/>
        <w:ind w:firstLine="460" w:firstLineChars="200"/>
        <w:jc w:val="left"/>
        <w:rPr>
          <w:rFonts w:ascii="宋体" w:hAnsi="宋体" w:cs="宋体"/>
          <w:color w:val="auto"/>
          <w:sz w:val="23"/>
          <w:szCs w:val="23"/>
          <w:highlight w:val="none"/>
        </w:rPr>
      </w:pPr>
      <w:r>
        <w:rPr>
          <w:rFonts w:hint="eastAsia" w:ascii="宋体" w:hAnsi="宋体" w:cs="宋体"/>
          <w:color w:val="auto"/>
          <w:sz w:val="23"/>
          <w:szCs w:val="23"/>
          <w:highlight w:val="none"/>
        </w:rPr>
        <w:t>1、单价合同。</w:t>
      </w:r>
    </w:p>
    <w:p w14:paraId="695435AF">
      <w:pPr>
        <w:autoSpaceDE w:val="0"/>
        <w:autoSpaceDN w:val="0"/>
        <w:adjustRightInd w:val="0"/>
        <w:spacing w:line="440" w:lineRule="exact"/>
        <w:ind w:firstLine="460" w:firstLineChars="200"/>
        <w:rPr>
          <w:rFonts w:ascii="宋体" w:hAnsi="宋体" w:cs="宋体"/>
          <w:color w:val="auto"/>
          <w:szCs w:val="21"/>
          <w:highlight w:val="none"/>
        </w:rPr>
      </w:pPr>
      <w:r>
        <w:rPr>
          <w:rFonts w:hint="eastAsia" w:ascii="宋体" w:hAnsi="宋体" w:cs="宋体"/>
          <w:color w:val="auto"/>
          <w:sz w:val="23"/>
          <w:szCs w:val="23"/>
          <w:highlight w:val="none"/>
        </w:rPr>
        <w:t>综合单价包含的风险范围</w:t>
      </w:r>
      <w:r>
        <w:rPr>
          <w:rFonts w:hint="eastAsia" w:ascii="宋体" w:hAnsi="宋体" w:cs="宋体"/>
          <w:color w:val="auto"/>
          <w:szCs w:val="28"/>
          <w:highlight w:val="none"/>
        </w:rPr>
        <w:t>：</w:t>
      </w:r>
      <w:r>
        <w:rPr>
          <w:rFonts w:hint="eastAsia" w:ascii="宋体" w:hAnsi="宋体" w:cs="宋体"/>
          <w:b/>
          <w:color w:val="auto"/>
          <w:sz w:val="23"/>
          <w:szCs w:val="23"/>
          <w:highlight w:val="none"/>
          <w:u w:val="single"/>
        </w:rPr>
        <w:t>投标人在投标报价时须充分考虑到施工期间各类建材的市场风险、施工机械进（退）场费、甲供材料的保管费（如有）、甲方另行分包项目的总包管理费或配合费（如有）、工程实施范围内外可能出现的阻挠施工等各方面的风险因素，除规费、税金、安全文明施工措施费的政策性风险以外，其余结算时不作调整。人工工资调整执行《关于发布南通市建设工程人工工资指导价动态管理实施细则的通知》（通建价【2015】10号文）。工程量的风险由发包人承担，价的风险在约定风险范围内的，由承包人承担，风险范围以外的按合同约定。承包人在投标时已仔细核对图纸、清单，并依据国家、省、市现行规范、规程、文件等报价，若招标时工程量清单中项目特征描述不清或未完整，但为满足招标人和设计图纸的要求而必须完成的工作，工程结算时不再调整该子目的综合单价及措施费用，即发包人不为此类情形另外支付费用。</w:t>
      </w:r>
    </w:p>
    <w:p w14:paraId="53F531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计量</w:t>
      </w:r>
    </w:p>
    <w:p w14:paraId="26F0B2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12.2.1 计量原则</w:t>
      </w:r>
    </w:p>
    <w:p w14:paraId="78F68DE8">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b/>
          <w:bCs/>
          <w:color w:val="auto"/>
          <w:kern w:val="0"/>
          <w:szCs w:val="21"/>
          <w:highlight w:val="none"/>
          <w:u w:val="single"/>
        </w:rPr>
        <w:t>《市政工程工程量计算规范》（GB50857-2013）、《江苏省市政工程计价定额》2014年版等。</w:t>
      </w:r>
    </w:p>
    <w:p w14:paraId="788FB6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12.3工程合同款支付</w:t>
      </w:r>
    </w:p>
    <w:p w14:paraId="52395B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12.3.1付款周期</w:t>
      </w:r>
    </w:p>
    <w:p w14:paraId="2ABDCF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关于付款周期的约定：</w:t>
      </w:r>
    </w:p>
    <w:p w14:paraId="67BC6725">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工程竣工验收合格后支付合同价款的60%；待工程结算审计完成后，承包人应先将审定价的3%作为质保金付至发包人账户，发包人应付至审定价的100%；审定价3%的质保金由发包人在缺陷责任期（2年）届满后一次性无息付清。每次支付前，承包人均应出具项目所在地税务部门开具的相应金额的税务发票。</w:t>
      </w:r>
    </w:p>
    <w:p w14:paraId="61F26859">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其他：/</w:t>
      </w:r>
    </w:p>
    <w:p w14:paraId="33EED8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12.3.2进度付款申请单的编制</w:t>
      </w:r>
    </w:p>
    <w:p w14:paraId="4F7234B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
          <w:bCs/>
          <w:color w:val="auto"/>
          <w:kern w:val="0"/>
          <w:szCs w:val="21"/>
          <w:highlight w:val="none"/>
          <w:u w:val="single"/>
        </w:rPr>
        <w:t>按通用条款执行。</w:t>
      </w:r>
      <w:r>
        <w:rPr>
          <w:rFonts w:hint="eastAsia" w:ascii="宋体" w:hAnsi="宋体" w:cs="宋体"/>
          <w:b/>
          <w:color w:val="auto"/>
          <w:kern w:val="0"/>
          <w:szCs w:val="21"/>
          <w:highlight w:val="none"/>
          <w:u w:val="single"/>
          <w:lang w:eastAsia="zh-TW"/>
        </w:rPr>
        <w:t>每次支付工程款前，承包人必须开具符合税务部门规定的正式发票。承包人未提供符合要求的发票的，发包人有权拒绝付款。</w:t>
      </w: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14:paraId="3387EC66">
      <w:pPr>
        <w:spacing w:line="360" w:lineRule="auto"/>
        <w:ind w:firstLine="422" w:firstLineChars="200"/>
        <w:rPr>
          <w:rFonts w:ascii="宋体" w:hAnsi="宋体" w:cs="宋体"/>
          <w:b/>
          <w:color w:val="auto"/>
          <w:szCs w:val="21"/>
          <w:highlight w:val="none"/>
        </w:rPr>
      </w:pPr>
      <w:bookmarkStart w:id="232" w:name="_Toc351203645"/>
      <w:bookmarkStart w:id="233" w:name="_Toc296891047"/>
      <w:bookmarkStart w:id="234" w:name="_Toc297048405"/>
      <w:bookmarkStart w:id="235" w:name="_Toc296891259"/>
      <w:bookmarkStart w:id="236" w:name="_Toc296347218"/>
      <w:bookmarkStart w:id="237" w:name="_Toc297216223"/>
      <w:bookmarkStart w:id="238" w:name="_Toc297123564"/>
      <w:bookmarkStart w:id="239" w:name="_Toc304295593"/>
      <w:bookmarkStart w:id="240" w:name="_Toc303539172"/>
      <w:bookmarkStart w:id="241" w:name="_Toc312678053"/>
      <w:bookmarkStart w:id="242" w:name="_Toc300935015"/>
      <w:bookmarkStart w:id="243" w:name="_Toc297120519"/>
      <w:bookmarkStart w:id="244" w:name="_Toc292559424"/>
      <w:bookmarkStart w:id="245" w:name="_Toc296944558"/>
      <w:bookmarkStart w:id="246" w:name="_Toc296503219"/>
      <w:bookmarkStart w:id="247" w:name="_Toc296346720"/>
      <w:bookmarkStart w:id="248" w:name="_Toc292559929"/>
      <w:r>
        <w:rPr>
          <w:rFonts w:hint="eastAsia" w:ascii="宋体" w:hAnsi="宋体" w:cs="宋体"/>
          <w:b/>
          <w:color w:val="auto"/>
          <w:szCs w:val="21"/>
          <w:highlight w:val="none"/>
        </w:rPr>
        <w:t>13.验收和工程试车</w:t>
      </w:r>
      <w:bookmarkEnd w:id="232"/>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14:paraId="4DC2DE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13.1分部分项工程验收</w:t>
      </w:r>
    </w:p>
    <w:p w14:paraId="566D50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发包人不能按时进行验收时，应提前</w:t>
      </w:r>
      <w:r>
        <w:rPr>
          <w:rFonts w:hint="eastAsia" w:ascii="宋体" w:hAnsi="宋体" w:cs="宋体"/>
          <w:b/>
          <w:color w:val="auto"/>
          <w:szCs w:val="21"/>
          <w:highlight w:val="none"/>
          <w:u w:val="single"/>
        </w:rPr>
        <w:t xml:space="preserve">  24  </w:t>
      </w:r>
      <w:r>
        <w:rPr>
          <w:rFonts w:hint="eastAsia" w:ascii="宋体" w:hAnsi="宋体" w:cs="宋体"/>
          <w:color w:val="auto"/>
          <w:szCs w:val="21"/>
          <w:highlight w:val="none"/>
        </w:rPr>
        <w:t>小时提交书面延期要求。</w:t>
      </w:r>
    </w:p>
    <w:p w14:paraId="0BB2AD38">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b/>
          <w:color w:val="auto"/>
          <w:szCs w:val="21"/>
          <w:highlight w:val="none"/>
          <w:u w:val="single"/>
        </w:rPr>
        <w:t xml:space="preserve">   48  </w:t>
      </w:r>
      <w:r>
        <w:rPr>
          <w:rFonts w:hint="eastAsia" w:ascii="宋体" w:hAnsi="宋体" w:cs="宋体"/>
          <w:color w:val="auto"/>
          <w:szCs w:val="21"/>
          <w:highlight w:val="none"/>
        </w:rPr>
        <w:t>小时。</w:t>
      </w:r>
    </w:p>
    <w:p w14:paraId="427D34C3">
      <w:pPr>
        <w:spacing w:line="360" w:lineRule="auto"/>
        <w:ind w:firstLine="420" w:firstLineChars="200"/>
        <w:rPr>
          <w:rFonts w:ascii="宋体" w:hAnsi="宋体" w:cs="宋体"/>
          <w:color w:val="auto"/>
          <w:szCs w:val="21"/>
          <w:highlight w:val="none"/>
        </w:rPr>
      </w:pPr>
      <w:bookmarkStart w:id="249" w:name="_Toc296891051"/>
      <w:bookmarkStart w:id="250" w:name="_Toc297123565"/>
      <w:bookmarkStart w:id="251" w:name="_Toc312678056"/>
      <w:bookmarkStart w:id="252" w:name="_Toc296891263"/>
      <w:bookmarkStart w:id="253" w:name="_Toc303539173"/>
      <w:bookmarkStart w:id="254" w:name="_Toc292559428"/>
      <w:bookmarkStart w:id="255" w:name="_Toc297048409"/>
      <w:bookmarkStart w:id="256" w:name="_Toc296944562"/>
      <w:bookmarkStart w:id="257" w:name="_Toc300935016"/>
      <w:bookmarkStart w:id="258" w:name="_Toc296347222"/>
      <w:bookmarkStart w:id="259" w:name="_Toc296346724"/>
      <w:bookmarkStart w:id="260" w:name="_Toc297120523"/>
      <w:bookmarkStart w:id="261" w:name="_Toc304295596"/>
      <w:bookmarkStart w:id="262" w:name="_Toc296503223"/>
      <w:bookmarkStart w:id="263" w:name="_Toc292559933"/>
      <w:bookmarkStart w:id="264" w:name="_Toc297216224"/>
      <w:bookmarkStart w:id="265" w:name="_Toc267251475"/>
      <w:bookmarkStart w:id="266" w:name="_Toc267251472"/>
      <w:bookmarkStart w:id="267" w:name="_Toc267251470"/>
      <w:bookmarkStart w:id="268" w:name="_Toc267251473"/>
      <w:bookmarkStart w:id="269" w:name="_Toc267251471"/>
      <w:bookmarkStart w:id="270" w:name="_Toc267251474"/>
      <w:bookmarkStart w:id="271" w:name="_Toc267251476"/>
      <w:r>
        <w:rPr>
          <w:rFonts w:hint="eastAsia" w:ascii="宋体" w:hAnsi="宋体" w:cs="宋体"/>
          <w:color w:val="auto"/>
          <w:szCs w:val="21"/>
          <w:highlight w:val="none"/>
        </w:rPr>
        <w:t>13.2 竣工验收</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14:paraId="55A28648">
      <w:pPr>
        <w:spacing w:line="360" w:lineRule="auto"/>
        <w:ind w:firstLine="420" w:firstLineChars="200"/>
        <w:rPr>
          <w:rFonts w:ascii="宋体" w:hAnsi="宋体" w:cs="宋体"/>
          <w:color w:val="auto"/>
          <w:szCs w:val="21"/>
          <w:highlight w:val="none"/>
        </w:rPr>
      </w:pPr>
      <w:bookmarkStart w:id="272" w:name="_Toc280868704"/>
      <w:bookmarkStart w:id="273" w:name="_Toc280868705"/>
      <w:bookmarkStart w:id="274" w:name="_Toc280868706"/>
      <w:bookmarkStart w:id="275" w:name="_Toc280868707"/>
      <w:bookmarkStart w:id="276" w:name="_Toc280868708"/>
      <w:bookmarkStart w:id="277" w:name="_Toc280868709"/>
      <w:r>
        <w:rPr>
          <w:rFonts w:hint="eastAsia" w:ascii="宋体" w:hAnsi="宋体" w:cs="宋体"/>
          <w:color w:val="auto"/>
          <w:szCs w:val="21"/>
          <w:highlight w:val="none"/>
        </w:rPr>
        <w:t>13.2.1竣工验收程序</w:t>
      </w:r>
    </w:p>
    <w:bookmarkEnd w:id="272"/>
    <w:p w14:paraId="72D69FC3">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关于竣工验收程序的约定：</w:t>
      </w:r>
      <w:r>
        <w:rPr>
          <w:rFonts w:hint="eastAsia" w:ascii="宋体" w:hAnsi="宋体" w:cs="宋体"/>
          <w:b/>
          <w:color w:val="auto"/>
          <w:szCs w:val="21"/>
          <w:highlight w:val="none"/>
          <w:u w:val="single"/>
        </w:rPr>
        <w:t>按通用条款执行</w:t>
      </w:r>
      <w:r>
        <w:rPr>
          <w:rFonts w:hint="eastAsia" w:ascii="宋体" w:hAnsi="宋体" w:cs="宋体"/>
          <w:color w:val="auto"/>
          <w:szCs w:val="21"/>
          <w:highlight w:val="none"/>
        </w:rPr>
        <w:t>。</w:t>
      </w:r>
    </w:p>
    <w:p w14:paraId="6B687230">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b/>
          <w:color w:val="auto"/>
          <w:szCs w:val="21"/>
          <w:highlight w:val="none"/>
          <w:u w:val="single"/>
        </w:rPr>
        <w:t>/</w:t>
      </w:r>
      <w:r>
        <w:rPr>
          <w:rFonts w:hint="eastAsia" w:ascii="宋体" w:hAnsi="宋体" w:cs="宋体"/>
          <w:color w:val="auto"/>
          <w:szCs w:val="21"/>
          <w:highlight w:val="none"/>
        </w:rPr>
        <w:t>。</w:t>
      </w:r>
    </w:p>
    <w:bookmarkEnd w:id="273"/>
    <w:p w14:paraId="4B2BE0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13.2.2移交、接收全部与部分工程</w:t>
      </w:r>
    </w:p>
    <w:bookmarkEnd w:id="274"/>
    <w:p w14:paraId="5627F5E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b/>
          <w:color w:val="auto"/>
          <w:szCs w:val="21"/>
          <w:highlight w:val="none"/>
          <w:u w:val="single"/>
        </w:rPr>
        <w:t>颁发工程接收证书后7天内</w:t>
      </w:r>
      <w:r>
        <w:rPr>
          <w:rFonts w:hint="eastAsia" w:ascii="宋体" w:hAnsi="宋体" w:cs="宋体"/>
          <w:color w:val="auto"/>
          <w:szCs w:val="21"/>
          <w:highlight w:val="none"/>
        </w:rPr>
        <w:t>。</w:t>
      </w:r>
    </w:p>
    <w:p w14:paraId="408574F9">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rPr>
        <w:t>。</w:t>
      </w:r>
    </w:p>
    <w:bookmarkEnd w:id="275"/>
    <w:p w14:paraId="11DA5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p>
    <w:bookmarkEnd w:id="276"/>
    <w:p w14:paraId="0432BB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 竣工退场</w:t>
      </w:r>
    </w:p>
    <w:p w14:paraId="4189AC4F">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b/>
          <w:color w:val="auto"/>
          <w:szCs w:val="21"/>
          <w:highlight w:val="none"/>
          <w:u w:val="single"/>
        </w:rPr>
        <w:t>承包人须在工程竣工验收后7天内拆除现场所有临时设施。包括所有的建筑垃圾及剩余材料全部清运出现场的费用。清理标准应得到发包人认可，否则，如发生相关费用则由发包人按实际发生费用的2倍及以上在工程结算价款中扣除。环卫等部门预收保证金由承包人负责清退。</w:t>
      </w:r>
    </w:p>
    <w:p w14:paraId="79006F2D">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szCs w:val="21"/>
          <w:highlight w:val="none"/>
          <w:u w:val="single"/>
        </w:rPr>
        <w:t>竣工日期以验收合格当日的竣工验收报告日期为准，工程竣工验收后（发包人批准的除外），承包人的管理、施工人员，材料、设备必须在十天内全部退出现场；建筑、生活垃圾应随时清理出现场，确保场地清洁。人员全部撤离现场后仍然有配合审计工作的义务，并能及时处理现场事务。</w:t>
      </w:r>
    </w:p>
    <w:p w14:paraId="03669F77">
      <w:pPr>
        <w:spacing w:line="360" w:lineRule="auto"/>
        <w:ind w:firstLine="422" w:firstLineChars="200"/>
        <w:rPr>
          <w:rFonts w:ascii="宋体" w:hAnsi="宋体" w:cs="宋体"/>
          <w:b/>
          <w:color w:val="auto"/>
          <w:szCs w:val="21"/>
          <w:highlight w:val="none"/>
        </w:rPr>
      </w:pPr>
      <w:bookmarkStart w:id="278" w:name="_Toc351203646"/>
      <w:r>
        <w:rPr>
          <w:rFonts w:hint="eastAsia" w:ascii="宋体" w:hAnsi="宋体" w:cs="宋体"/>
          <w:b/>
          <w:color w:val="auto"/>
          <w:szCs w:val="21"/>
          <w:highlight w:val="none"/>
        </w:rPr>
        <w:t>14. 竣工结算</w:t>
      </w:r>
      <w:bookmarkEnd w:id="278"/>
    </w:p>
    <w:p w14:paraId="35174B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竣工付款申请</w:t>
      </w:r>
    </w:p>
    <w:p w14:paraId="43CE5D98">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在工程竣工后按本合同3.1条的有关内容递交竣工资料。竣工资料必须满足工程备案要求，送档案馆存档，否则按每迟一日向发包人支付500元/天的违约金，同时发包人可拒绝递交审计或延期审计，由此带来的一切后果由承包人承担。工程竣工验收合格后28天内，承包人应向发包人递交完整的符合审计要求的结算资料，若承包人原因不能提交结算资料的，发包人有权拒绝或延期审计并拒付工程款。</w:t>
      </w:r>
    </w:p>
    <w:p w14:paraId="375F76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竣工结算审核</w:t>
      </w:r>
    </w:p>
    <w:p w14:paraId="384E77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b/>
          <w:color w:val="auto"/>
          <w:szCs w:val="21"/>
          <w:highlight w:val="none"/>
          <w:u w:val="single"/>
        </w:rPr>
        <w:t xml:space="preserve">审计结束后30天内 </w:t>
      </w:r>
      <w:r>
        <w:rPr>
          <w:rFonts w:hint="eastAsia" w:ascii="宋体" w:hAnsi="宋体" w:cs="宋体"/>
          <w:color w:val="auto"/>
          <w:szCs w:val="21"/>
          <w:highlight w:val="none"/>
        </w:rPr>
        <w:t>。</w:t>
      </w:r>
    </w:p>
    <w:p w14:paraId="78E73A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b/>
          <w:color w:val="auto"/>
          <w:szCs w:val="21"/>
          <w:highlight w:val="none"/>
          <w:u w:val="single"/>
        </w:rPr>
        <w:t>发包人在签发竣工付款证书后30天内</w:t>
      </w:r>
      <w:r>
        <w:rPr>
          <w:rFonts w:hint="eastAsia" w:ascii="宋体" w:hAnsi="宋体" w:cs="宋体"/>
          <w:color w:val="auto"/>
          <w:szCs w:val="21"/>
          <w:highlight w:val="none"/>
        </w:rPr>
        <w:t>。</w:t>
      </w:r>
    </w:p>
    <w:p w14:paraId="60FF07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关于竣工付款证书异议部分复核的方式和程序：</w:t>
      </w:r>
      <w:r>
        <w:rPr>
          <w:rFonts w:hint="eastAsia" w:ascii="宋体" w:hAnsi="宋体" w:cs="宋体"/>
          <w:b/>
          <w:color w:val="auto"/>
          <w:szCs w:val="21"/>
          <w:highlight w:val="none"/>
          <w:u w:val="single"/>
        </w:rPr>
        <w:t>由双方协商</w:t>
      </w:r>
      <w:r>
        <w:rPr>
          <w:rFonts w:hint="eastAsia" w:ascii="宋体" w:hAnsi="宋体" w:cs="宋体"/>
          <w:color w:val="auto"/>
          <w:szCs w:val="21"/>
          <w:highlight w:val="none"/>
        </w:rPr>
        <w:t>。</w:t>
      </w:r>
    </w:p>
    <w:p w14:paraId="1E4E3B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 最终结清</w:t>
      </w:r>
    </w:p>
    <w:p w14:paraId="48D0D64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14.3.1 最终结清申请单</w:t>
      </w:r>
    </w:p>
    <w:p w14:paraId="57A77FC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b/>
          <w:color w:val="auto"/>
          <w:szCs w:val="21"/>
          <w:highlight w:val="none"/>
          <w:u w:val="single"/>
        </w:rPr>
        <w:t>按发包人最终要求</w:t>
      </w:r>
      <w:r>
        <w:rPr>
          <w:rFonts w:hint="eastAsia" w:ascii="宋体" w:hAnsi="宋体" w:cs="宋体"/>
          <w:color w:val="auto"/>
          <w:szCs w:val="21"/>
          <w:highlight w:val="none"/>
        </w:rPr>
        <w:t>。</w:t>
      </w:r>
    </w:p>
    <w:p w14:paraId="51BFE822">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b/>
          <w:color w:val="auto"/>
          <w:szCs w:val="21"/>
          <w:highlight w:val="none"/>
          <w:u w:val="single"/>
        </w:rPr>
        <w:t xml:space="preserve">按通用条款 </w:t>
      </w:r>
      <w:r>
        <w:rPr>
          <w:rFonts w:hint="eastAsia" w:ascii="宋体" w:hAnsi="宋体" w:cs="宋体"/>
          <w:color w:val="auto"/>
          <w:szCs w:val="21"/>
          <w:highlight w:val="none"/>
        </w:rPr>
        <w:t xml:space="preserve">。 </w:t>
      </w:r>
    </w:p>
    <w:p w14:paraId="303CCB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14.3.2 最终结清证书和支付</w:t>
      </w:r>
    </w:p>
    <w:p w14:paraId="3A9C5823">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GB2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⑴</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发包人完成最终结清申请单的审批并颁发最终结清证书的期限：</w:t>
      </w:r>
      <w:r>
        <w:rPr>
          <w:rFonts w:hint="eastAsia" w:ascii="宋体" w:hAnsi="宋体" w:cs="宋体"/>
          <w:b/>
          <w:color w:val="auto"/>
          <w:szCs w:val="21"/>
          <w:highlight w:val="none"/>
          <w:u w:val="single"/>
        </w:rPr>
        <w:t xml:space="preserve"> 收到承包人提交的最终结清申请单后30天内。</w:t>
      </w:r>
    </w:p>
    <w:p w14:paraId="439B6B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GB2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⑵</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发包人完成支付的期限：</w:t>
      </w:r>
      <w:r>
        <w:rPr>
          <w:rFonts w:hint="eastAsia" w:ascii="宋体" w:hAnsi="宋体" w:cs="宋体"/>
          <w:b/>
          <w:color w:val="auto"/>
          <w:szCs w:val="21"/>
          <w:highlight w:val="none"/>
          <w:u w:val="single"/>
        </w:rPr>
        <w:t>颁发最终结清证书后30天内</w:t>
      </w:r>
      <w:r>
        <w:rPr>
          <w:rFonts w:hint="eastAsia" w:ascii="宋体" w:hAnsi="宋体" w:cs="宋体"/>
          <w:color w:val="auto"/>
          <w:szCs w:val="21"/>
          <w:highlight w:val="none"/>
        </w:rPr>
        <w:t>。</w:t>
      </w:r>
    </w:p>
    <w:bookmarkEnd w:id="265"/>
    <w:bookmarkEnd w:id="266"/>
    <w:bookmarkEnd w:id="267"/>
    <w:bookmarkEnd w:id="268"/>
    <w:bookmarkEnd w:id="269"/>
    <w:bookmarkEnd w:id="270"/>
    <w:bookmarkEnd w:id="271"/>
    <w:bookmarkEnd w:id="277"/>
    <w:p w14:paraId="30442ECF">
      <w:pPr>
        <w:spacing w:line="360" w:lineRule="auto"/>
        <w:ind w:firstLine="422" w:firstLineChars="200"/>
        <w:rPr>
          <w:rFonts w:ascii="宋体" w:hAnsi="宋体" w:cs="宋体"/>
          <w:b/>
          <w:color w:val="auto"/>
          <w:szCs w:val="21"/>
          <w:highlight w:val="none"/>
        </w:rPr>
      </w:pPr>
      <w:bookmarkStart w:id="279" w:name="_Toc351203647"/>
      <w:bookmarkStart w:id="280" w:name="_Toc267251483"/>
      <w:bookmarkStart w:id="281" w:name="_Toc267251485"/>
      <w:bookmarkStart w:id="282" w:name="_Toc267251482"/>
      <w:bookmarkStart w:id="283" w:name="_Toc267251489"/>
      <w:bookmarkStart w:id="284" w:name="_Toc267251490"/>
      <w:bookmarkStart w:id="285" w:name="_Toc267251488"/>
      <w:bookmarkStart w:id="286" w:name="_Toc267251484"/>
      <w:bookmarkStart w:id="287" w:name="_Toc267251486"/>
      <w:bookmarkStart w:id="288" w:name="_Toc267251491"/>
      <w:bookmarkStart w:id="289" w:name="_Toc267251493"/>
      <w:bookmarkStart w:id="290" w:name="_Toc267251503"/>
      <w:bookmarkStart w:id="291" w:name="_Toc267251495"/>
      <w:bookmarkStart w:id="292" w:name="_Toc267251499"/>
      <w:bookmarkStart w:id="293" w:name="_Toc267251494"/>
      <w:bookmarkStart w:id="294" w:name="_Toc267251496"/>
      <w:bookmarkStart w:id="295" w:name="_Toc267251502"/>
      <w:bookmarkStart w:id="296" w:name="_Toc267251501"/>
      <w:bookmarkStart w:id="297" w:name="_Toc267251492"/>
      <w:bookmarkStart w:id="298" w:name="_Toc267251497"/>
      <w:bookmarkStart w:id="299" w:name="_Toc267251498"/>
      <w:bookmarkStart w:id="300" w:name="_Toc267251506"/>
      <w:bookmarkStart w:id="301" w:name="_Toc267251504"/>
      <w:bookmarkStart w:id="302" w:name="_Toc267251507"/>
      <w:bookmarkStart w:id="303" w:name="_Toc267251508"/>
      <w:bookmarkStart w:id="304" w:name="_Toc267251509"/>
      <w:bookmarkStart w:id="305" w:name="_Toc267251511"/>
      <w:bookmarkStart w:id="306" w:name="_Toc267251514"/>
      <w:bookmarkStart w:id="307" w:name="_Toc267251510"/>
      <w:bookmarkStart w:id="308" w:name="_Toc267251515"/>
      <w:bookmarkStart w:id="309" w:name="_Toc267251513"/>
      <w:r>
        <w:rPr>
          <w:rFonts w:hint="eastAsia" w:ascii="宋体" w:hAnsi="宋体" w:cs="宋体"/>
          <w:b/>
          <w:color w:val="auto"/>
          <w:szCs w:val="21"/>
          <w:highlight w:val="none"/>
        </w:rPr>
        <w:t>15. 缺陷责任期与保修</w:t>
      </w:r>
      <w:bookmarkEnd w:id="279"/>
    </w:p>
    <w:p w14:paraId="006BD5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15.1缺陷责任期</w:t>
      </w:r>
      <w:bookmarkEnd w:id="280"/>
    </w:p>
    <w:p w14:paraId="215054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缺陷责任期的具体期限：</w:t>
      </w:r>
      <w:r>
        <w:rPr>
          <w:rFonts w:hint="eastAsia" w:ascii="宋体" w:hAnsi="宋体" w:cs="宋体"/>
          <w:b/>
          <w:color w:val="auto"/>
          <w:szCs w:val="21"/>
          <w:highlight w:val="none"/>
          <w:u w:val="single"/>
        </w:rPr>
        <w:t xml:space="preserve">2年  </w:t>
      </w:r>
      <w:r>
        <w:rPr>
          <w:rFonts w:hint="eastAsia" w:ascii="宋体" w:hAnsi="宋体" w:cs="宋体"/>
          <w:color w:val="auto"/>
          <w:szCs w:val="21"/>
          <w:highlight w:val="none"/>
        </w:rPr>
        <w:t>。</w:t>
      </w:r>
    </w:p>
    <w:p w14:paraId="580184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15.2质量保修金</w:t>
      </w:r>
    </w:p>
    <w:p w14:paraId="5B1748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关于是否扣留质量保修金的约定：</w:t>
      </w:r>
      <w:r>
        <w:rPr>
          <w:rFonts w:hint="eastAsia" w:ascii="宋体" w:hAnsi="宋体" w:cs="宋体"/>
          <w:b/>
          <w:color w:val="auto"/>
          <w:szCs w:val="21"/>
          <w:highlight w:val="none"/>
          <w:u w:val="single"/>
        </w:rPr>
        <w:t>扣留</w:t>
      </w:r>
      <w:r>
        <w:rPr>
          <w:rFonts w:hint="eastAsia" w:ascii="宋体" w:hAnsi="宋体" w:cs="宋体"/>
          <w:color w:val="auto"/>
          <w:szCs w:val="21"/>
          <w:highlight w:val="none"/>
        </w:rPr>
        <w:t>。</w:t>
      </w:r>
    </w:p>
    <w:p w14:paraId="6662CF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15.2.1 承包人提供质量保修金的方式</w:t>
      </w:r>
    </w:p>
    <w:p w14:paraId="47B6AF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质量保修金采用以下第</w:t>
      </w:r>
      <w:r>
        <w:rPr>
          <w:rFonts w:hint="eastAsia" w:ascii="宋体" w:hAnsi="宋体" w:cs="宋体"/>
          <w:color w:val="auto"/>
          <w:kern w:val="0"/>
          <w:szCs w:val="21"/>
          <w:highlight w:val="none"/>
          <w:u w:val="single"/>
        </w:rPr>
        <w:t>⑵</w:t>
      </w:r>
      <w:r>
        <w:rPr>
          <w:rFonts w:hint="eastAsia" w:ascii="宋体" w:hAnsi="宋体" w:cs="宋体"/>
          <w:color w:val="auto"/>
          <w:szCs w:val="21"/>
          <w:highlight w:val="none"/>
        </w:rPr>
        <w:t>种方式：</w:t>
      </w:r>
    </w:p>
    <w:p w14:paraId="07EE9935">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1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⑴</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质量保修金保函，保证金额为：； </w:t>
      </w:r>
    </w:p>
    <w:p w14:paraId="2B3A2177">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2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⑵</w:t>
      </w:r>
      <w:r>
        <w:rPr>
          <w:rFonts w:hint="eastAsia" w:ascii="宋体" w:hAnsi="宋体" w:cs="宋体"/>
          <w:color w:val="auto"/>
          <w:kern w:val="0"/>
          <w:szCs w:val="21"/>
          <w:highlight w:val="none"/>
        </w:rPr>
        <w:fldChar w:fldCharType="end"/>
      </w:r>
      <w:r>
        <w:rPr>
          <w:rFonts w:hint="eastAsia" w:ascii="宋体" w:hAnsi="宋体" w:cs="宋体"/>
          <w:b/>
          <w:bCs/>
          <w:color w:val="auto"/>
          <w:kern w:val="0"/>
          <w:szCs w:val="21"/>
          <w:highlight w:val="none"/>
          <w:u w:val="single"/>
        </w:rPr>
        <w:t>审定价3%</w:t>
      </w:r>
      <w:r>
        <w:rPr>
          <w:rFonts w:hint="eastAsia" w:ascii="宋体" w:hAnsi="宋体" w:cs="宋体"/>
          <w:color w:val="auto"/>
          <w:szCs w:val="21"/>
          <w:highlight w:val="none"/>
        </w:rPr>
        <w:t>的工程款</w:t>
      </w:r>
      <w:r>
        <w:rPr>
          <w:rFonts w:hint="eastAsia" w:ascii="宋体" w:hAnsi="宋体" w:cs="宋体"/>
          <w:color w:val="auto"/>
          <w:kern w:val="0"/>
          <w:szCs w:val="21"/>
          <w:highlight w:val="none"/>
        </w:rPr>
        <w:t>；</w:t>
      </w:r>
    </w:p>
    <w:p w14:paraId="6ACF69BB">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3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⑶</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其他方式:</w:t>
      </w:r>
      <w:r>
        <w:rPr>
          <w:rFonts w:hint="eastAsia" w:ascii="宋体" w:hAnsi="宋体" w:cs="宋体"/>
          <w:b/>
          <w:bCs/>
          <w:color w:val="auto"/>
          <w:szCs w:val="21"/>
          <w:highlight w:val="none"/>
          <w:u w:val="single"/>
        </w:rPr>
        <w:t>/</w:t>
      </w:r>
      <w:r>
        <w:rPr>
          <w:rFonts w:hint="eastAsia" w:ascii="宋体" w:hAnsi="宋体" w:cs="宋体"/>
          <w:color w:val="auto"/>
          <w:kern w:val="0"/>
          <w:szCs w:val="21"/>
          <w:highlight w:val="none"/>
        </w:rPr>
        <w:t>。</w:t>
      </w:r>
    </w:p>
    <w:p w14:paraId="72816D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15.2.2质量保修金的扣留 </w:t>
      </w:r>
    </w:p>
    <w:p w14:paraId="2DD86C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质量保修金的扣留采取以下第</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种方式：</w:t>
      </w:r>
    </w:p>
    <w:p w14:paraId="4A9D0ED0">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1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⑴</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在支付工程合同款时逐次扣留，在此情形下，质量保修金的计算基数不包括预付款的支付、扣回以及价格调整的金额；</w:t>
      </w:r>
    </w:p>
    <w:p w14:paraId="455ED897">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2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⑵</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工程竣工结算时一次性扣留质量保</w:t>
      </w:r>
      <w:r>
        <w:rPr>
          <w:rFonts w:hint="eastAsia" w:ascii="宋体" w:hAnsi="宋体" w:cs="宋体"/>
          <w:color w:val="auto"/>
          <w:szCs w:val="21"/>
          <w:highlight w:val="none"/>
        </w:rPr>
        <w:t>修</w:t>
      </w:r>
      <w:r>
        <w:rPr>
          <w:rFonts w:hint="eastAsia" w:ascii="宋体" w:hAnsi="宋体" w:cs="宋体"/>
          <w:color w:val="auto"/>
          <w:kern w:val="0"/>
          <w:szCs w:val="21"/>
          <w:highlight w:val="none"/>
        </w:rPr>
        <w:t>金；</w:t>
      </w:r>
    </w:p>
    <w:p w14:paraId="163224EF">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3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⑶</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其他扣留方式:</w:t>
      </w:r>
      <w:r>
        <w:rPr>
          <w:rFonts w:hint="eastAsia" w:ascii="宋体" w:hAnsi="宋体" w:cs="宋体"/>
          <w:b/>
          <w:bCs/>
          <w:color w:val="auto"/>
          <w:kern w:val="0"/>
          <w:szCs w:val="21"/>
          <w:highlight w:val="none"/>
          <w:u w:val="single"/>
        </w:rPr>
        <w:t>审定价3%</w:t>
      </w:r>
      <w:r>
        <w:rPr>
          <w:rFonts w:hint="eastAsia" w:ascii="宋体" w:hAnsi="宋体" w:cs="宋体"/>
          <w:color w:val="auto"/>
          <w:kern w:val="0"/>
          <w:szCs w:val="21"/>
          <w:highlight w:val="none"/>
        </w:rPr>
        <w:t>。</w:t>
      </w:r>
    </w:p>
    <w:bookmarkEnd w:id="281"/>
    <w:bookmarkEnd w:id="282"/>
    <w:bookmarkEnd w:id="283"/>
    <w:bookmarkEnd w:id="284"/>
    <w:bookmarkEnd w:id="285"/>
    <w:bookmarkEnd w:id="286"/>
    <w:bookmarkEnd w:id="287"/>
    <w:p w14:paraId="02F18142">
      <w:pPr>
        <w:spacing w:line="360" w:lineRule="auto"/>
        <w:ind w:firstLine="420" w:firstLineChars="200"/>
        <w:rPr>
          <w:rFonts w:ascii="宋体" w:hAnsi="宋体" w:cs="宋体"/>
          <w:color w:val="auto"/>
          <w:szCs w:val="21"/>
          <w:highlight w:val="none"/>
        </w:rPr>
      </w:pPr>
      <w:bookmarkStart w:id="310" w:name="_Toc280868718"/>
      <w:bookmarkStart w:id="311" w:name="_Toc280868717"/>
      <w:r>
        <w:rPr>
          <w:rFonts w:hint="eastAsia" w:ascii="宋体" w:hAnsi="宋体" w:cs="宋体"/>
          <w:color w:val="auto"/>
          <w:szCs w:val="21"/>
          <w:highlight w:val="none"/>
        </w:rPr>
        <w:t>16.1 承包人违约</w:t>
      </w:r>
    </w:p>
    <w:p w14:paraId="6B9AB14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16.1.1 承包人违约的情形</w:t>
      </w:r>
    </w:p>
    <w:p w14:paraId="265EEC0B">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（1）若承包人未按期开工，则发包人按延期1000元/天向承包人收取违约金。</w:t>
      </w:r>
    </w:p>
    <w:p w14:paraId="7FEAFACC">
      <w:pPr>
        <w:autoSpaceDE w:val="0"/>
        <w:autoSpaceDN w:val="0"/>
        <w:adjustRightInd w:val="0"/>
        <w:spacing w:line="360" w:lineRule="auto"/>
        <w:ind w:firstLine="422" w:firstLineChars="200"/>
        <w:rPr>
          <w:rFonts w:ascii="宋体" w:hAnsi="宋体" w:cs="宋体"/>
          <w:color w:val="auto"/>
          <w:kern w:val="0"/>
          <w:szCs w:val="21"/>
          <w:highlight w:val="none"/>
          <w:u w:val="single"/>
        </w:rPr>
      </w:pPr>
      <w:r>
        <w:rPr>
          <w:rFonts w:hint="eastAsia" w:ascii="宋体" w:hAnsi="宋体" w:cs="宋体"/>
          <w:b/>
          <w:bCs/>
          <w:color w:val="auto"/>
          <w:kern w:val="0"/>
          <w:szCs w:val="21"/>
          <w:highlight w:val="none"/>
          <w:u w:val="single"/>
        </w:rPr>
        <w:t>（2）施工单位出现严重安全、质量事故，或在建设单位规定的整改期限内达不到整改要求或明显无法按期完工的，发包人有权解除合同并要求施工单位退场，并按验收合格的工程量的50%款项结算。</w:t>
      </w:r>
    </w:p>
    <w:p w14:paraId="1EF41C85">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（3）承包人必须服从发包人的管理监督，施工中发生的质量问题必须及时整改，因承包人原因被责令停工和返工，所造成的责任与损失均由承包人负责 。</w:t>
      </w:r>
    </w:p>
    <w:p w14:paraId="6B78E899">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（4）若承包人在施工过程中出现严重质量问题，则根据质量问题的严重程度发包人按每起500元向承包人收取违约金。若存在严重缺陷，则发包人有权终止合同，勒令退场，并罚没全额工程质量保证金。</w:t>
      </w:r>
    </w:p>
    <w:p w14:paraId="5CE86391">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（5）承包人的施工质量不符合要求时，承包人若无正当理由拒不整改的，发包人根据严重程度有权对承包人收取1000元的违约金。</w:t>
      </w:r>
    </w:p>
    <w:p w14:paraId="0324F821">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bCs/>
          <w:color w:val="auto"/>
          <w:kern w:val="0"/>
          <w:szCs w:val="21"/>
          <w:highlight w:val="none"/>
          <w:u w:val="single"/>
        </w:rPr>
        <w:t>（6）承包人必须确保在施工期间派驻指定管理人员进行现场指导管理</w:t>
      </w:r>
      <w:r>
        <w:rPr>
          <w:rFonts w:hint="eastAsia" w:ascii="宋体" w:hAnsi="宋体" w:cs="宋体"/>
          <w:b/>
          <w:color w:val="auto"/>
          <w:kern w:val="0"/>
          <w:szCs w:val="21"/>
          <w:highlight w:val="none"/>
          <w:u w:val="single"/>
        </w:rPr>
        <w:t>。</w:t>
      </w:r>
    </w:p>
    <w:p w14:paraId="0BC3069B">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bCs/>
          <w:color w:val="auto"/>
          <w:kern w:val="0"/>
          <w:szCs w:val="21"/>
          <w:highlight w:val="none"/>
          <w:u w:val="single"/>
        </w:rPr>
        <w:t>（7）承包人在工程施工期间必须抓好安全生产工作，如在施工期间发生安全事故，由此所造成的损失由承包人承担。</w:t>
      </w:r>
    </w:p>
    <w:bookmarkEnd w:id="288"/>
    <w:bookmarkEnd w:id="289"/>
    <w:bookmarkEnd w:id="290"/>
    <w:bookmarkEnd w:id="291"/>
    <w:bookmarkEnd w:id="292"/>
    <w:bookmarkEnd w:id="293"/>
    <w:bookmarkEnd w:id="294"/>
    <w:bookmarkEnd w:id="295"/>
    <w:bookmarkEnd w:id="296"/>
    <w:bookmarkEnd w:id="297"/>
    <w:bookmarkEnd w:id="298"/>
    <w:bookmarkEnd w:id="299"/>
    <w:bookmarkEnd w:id="310"/>
    <w:bookmarkEnd w:id="311"/>
    <w:p w14:paraId="7C546EB5">
      <w:pPr>
        <w:spacing w:line="360" w:lineRule="auto"/>
        <w:ind w:firstLine="422" w:firstLineChars="200"/>
        <w:rPr>
          <w:rFonts w:ascii="宋体" w:hAnsi="宋体" w:cs="宋体"/>
          <w:b/>
          <w:color w:val="auto"/>
          <w:szCs w:val="21"/>
          <w:highlight w:val="none"/>
        </w:rPr>
      </w:pPr>
      <w:bookmarkStart w:id="312" w:name="_Toc351203651"/>
      <w:r>
        <w:rPr>
          <w:rFonts w:hint="eastAsia" w:ascii="宋体" w:hAnsi="宋体" w:cs="宋体"/>
          <w:b/>
          <w:color w:val="auto"/>
          <w:szCs w:val="21"/>
          <w:highlight w:val="none"/>
        </w:rPr>
        <w:t>17. 争议解决</w:t>
      </w:r>
      <w:bookmarkEnd w:id="312"/>
    </w:p>
    <w:bookmarkEnd w:id="300"/>
    <w:bookmarkEnd w:id="301"/>
    <w:p w14:paraId="189A40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 争</w:t>
      </w:r>
      <w:bookmarkEnd w:id="302"/>
      <w:r>
        <w:rPr>
          <w:rFonts w:hint="eastAsia" w:ascii="宋体" w:hAnsi="宋体" w:cs="宋体"/>
          <w:color w:val="auto"/>
          <w:szCs w:val="21"/>
          <w:highlight w:val="none"/>
        </w:rPr>
        <w:t>议评审</w:t>
      </w:r>
    </w:p>
    <w:p w14:paraId="3B5FD8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合同当事人是否同意将工程争议提交争议评审小组决定：</w:t>
      </w:r>
      <w:r>
        <w:rPr>
          <w:rFonts w:hint="eastAsia" w:ascii="宋体" w:hAnsi="宋体" w:cs="宋体"/>
          <w:b/>
          <w:color w:val="auto"/>
          <w:szCs w:val="21"/>
          <w:highlight w:val="none"/>
          <w:u w:val="single"/>
        </w:rPr>
        <w:t>同意</w:t>
      </w:r>
      <w:r>
        <w:rPr>
          <w:rFonts w:hint="eastAsia" w:ascii="宋体" w:hAnsi="宋体" w:cs="宋体"/>
          <w:color w:val="auto"/>
          <w:szCs w:val="21"/>
          <w:highlight w:val="none"/>
        </w:rPr>
        <w:t xml:space="preserve">。  </w:t>
      </w:r>
    </w:p>
    <w:p w14:paraId="655753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17.2仲裁或诉讼</w:t>
      </w:r>
      <w:bookmarkEnd w:id="303"/>
    </w:p>
    <w:p w14:paraId="727E53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种方式解决：</w:t>
      </w:r>
    </w:p>
    <w:p w14:paraId="3960DF4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（1）向</w:t>
      </w:r>
      <w:r>
        <w:rPr>
          <w:rFonts w:hint="eastAsia" w:ascii="宋体" w:hAnsi="宋体" w:cs="宋体"/>
          <w:b/>
          <w:color w:val="auto"/>
          <w:szCs w:val="21"/>
          <w:highlight w:val="none"/>
          <w:u w:val="single"/>
        </w:rPr>
        <w:t xml:space="preserve"> 南通 </w:t>
      </w:r>
      <w:r>
        <w:rPr>
          <w:rFonts w:hint="eastAsia" w:ascii="宋体" w:hAnsi="宋体" w:cs="宋体"/>
          <w:b/>
          <w:color w:val="auto"/>
          <w:szCs w:val="21"/>
          <w:highlight w:val="none"/>
        </w:rPr>
        <w:t>仲裁委员会申请仲裁；</w:t>
      </w:r>
    </w:p>
    <w:p w14:paraId="37BB8AA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（2）向</w:t>
      </w:r>
      <w:r>
        <w:rPr>
          <w:rFonts w:hint="eastAsia" w:ascii="宋体" w:hAnsi="宋体" w:cs="宋体"/>
          <w:b/>
          <w:bCs/>
          <w:color w:val="auto"/>
          <w:kern w:val="0"/>
          <w:szCs w:val="21"/>
          <w:highlight w:val="none"/>
          <w:u w:val="single"/>
        </w:rPr>
        <w:t xml:space="preserve">/ </w:t>
      </w:r>
      <w:r>
        <w:rPr>
          <w:rFonts w:hint="eastAsia" w:ascii="宋体" w:hAnsi="宋体" w:cs="宋体"/>
          <w:b/>
          <w:color w:val="auto"/>
          <w:szCs w:val="21"/>
          <w:highlight w:val="none"/>
        </w:rPr>
        <w:t>人民法院起诉。</w:t>
      </w:r>
      <w:bookmarkEnd w:id="304"/>
      <w:bookmarkEnd w:id="305"/>
      <w:bookmarkEnd w:id="306"/>
      <w:bookmarkEnd w:id="307"/>
      <w:bookmarkEnd w:id="308"/>
      <w:bookmarkEnd w:id="309"/>
    </w:p>
    <w:p w14:paraId="0524E0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17.3补充条款</w:t>
      </w:r>
    </w:p>
    <w:p w14:paraId="7C49F381">
      <w:pPr>
        <w:adjustRightInd w:val="0"/>
        <w:snapToGrid w:val="0"/>
        <w:spacing w:line="360" w:lineRule="auto"/>
        <w:ind w:firstLine="422" w:firstLineChars="200"/>
        <w:rPr>
          <w:rFonts w:ascii="宋体" w:hAnsi="宋体" w:cs="宋体"/>
          <w:b/>
          <w:color w:val="auto"/>
          <w:szCs w:val="21"/>
          <w:highlight w:val="none"/>
        </w:rPr>
      </w:pPr>
      <w:bookmarkStart w:id="313" w:name="_Toc351203652"/>
      <w:r>
        <w:rPr>
          <w:rFonts w:hint="eastAsia" w:ascii="宋体" w:hAnsi="宋体" w:cs="宋体"/>
          <w:b/>
          <w:bCs/>
          <w:color w:val="auto"/>
          <w:szCs w:val="21"/>
          <w:highlight w:val="none"/>
          <w:u w:val="single"/>
        </w:rPr>
        <w:t>17.3.1</w:t>
      </w:r>
      <w:r>
        <w:rPr>
          <w:rFonts w:hint="eastAsia" w:ascii="宋体" w:hAnsi="宋体" w:cs="宋体"/>
          <w:b/>
          <w:color w:val="auto"/>
          <w:szCs w:val="21"/>
          <w:highlight w:val="none"/>
          <w:u w:val="single"/>
        </w:rPr>
        <w:t>无论发包人是否给予了批准或同意，承包人应对现场作业、施工方法及所施工工程的完备性、稳定性和安全性承担全部责任，负责完成对工程的稳定、完整、安全、可靠及有效运行所必需的全部工作</w:t>
      </w:r>
      <w:r>
        <w:rPr>
          <w:rFonts w:hint="eastAsia" w:ascii="宋体" w:hAnsi="宋体" w:cs="宋体"/>
          <w:b/>
          <w:color w:val="auto"/>
          <w:szCs w:val="21"/>
          <w:highlight w:val="none"/>
        </w:rPr>
        <w:t>。</w:t>
      </w:r>
    </w:p>
    <w:p w14:paraId="1AD6223B">
      <w:pPr>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17.3.2</w:t>
      </w:r>
      <w:r>
        <w:rPr>
          <w:rFonts w:hint="eastAsia" w:ascii="宋体" w:hAnsi="宋体" w:cs="宋体"/>
          <w:b/>
          <w:color w:val="auto"/>
          <w:szCs w:val="21"/>
          <w:highlight w:val="none"/>
          <w:u w:val="single"/>
        </w:rPr>
        <w:t>本工程严禁使用不合格或不符合设计要求的材料，一经发现，限期退场，不按要求退场的，造成的损失由承包人负责。</w:t>
      </w:r>
      <w:r>
        <w:rPr>
          <w:rFonts w:hint="eastAsia" w:ascii="宋体" w:hAnsi="宋体" w:cs="宋体"/>
          <w:b/>
          <w:color w:val="auto"/>
          <w:kern w:val="0"/>
          <w:szCs w:val="21"/>
          <w:highlight w:val="none"/>
          <w:u w:val="single"/>
        </w:rPr>
        <w:t>使用不符合标准、规格、质量和品牌要求（包括建设单位供应材料由于承包人验收把关不严）的工程材料承包人无条件更换和返工，并按照不合格材料购进总额的30%向发包人支付违约金。</w:t>
      </w:r>
    </w:p>
    <w:p w14:paraId="6374EC42">
      <w:pPr>
        <w:adjustRightInd w:val="0"/>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w:t>
      </w:r>
      <w:r>
        <w:rPr>
          <w:rFonts w:hint="eastAsia" w:ascii="宋体" w:hAnsi="宋体" w:cs="宋体"/>
          <w:b/>
          <w:color w:val="auto"/>
          <w:szCs w:val="21"/>
          <w:highlight w:val="none"/>
          <w:u w:val="single"/>
        </w:rPr>
        <w:t xml:space="preserve">.3如购进的材料设备与提供的样品不一致时，由承包人无条件退货，造成的损失由承包人负责。 </w:t>
      </w:r>
    </w:p>
    <w:p w14:paraId="364A274B">
      <w:pPr>
        <w:adjustRightInd w:val="0"/>
        <w:snapToGrid w:val="0"/>
        <w:spacing w:line="360" w:lineRule="auto"/>
        <w:ind w:firstLine="422" w:firstLineChars="200"/>
        <w:rPr>
          <w:rFonts w:ascii="宋体" w:hAnsi="宋体" w:cs="宋体"/>
          <w:b/>
          <w:bCs/>
          <w:color w:val="auto"/>
          <w:spacing w:val="-6"/>
          <w:szCs w:val="21"/>
          <w:highlight w:val="none"/>
          <w:u w:val="single"/>
        </w:rPr>
      </w:pPr>
      <w:r>
        <w:rPr>
          <w:rFonts w:hint="eastAsia" w:ascii="宋体" w:hAnsi="宋体" w:cs="宋体"/>
          <w:b/>
          <w:bCs/>
          <w:color w:val="auto"/>
          <w:szCs w:val="21"/>
          <w:highlight w:val="none"/>
          <w:u w:val="single"/>
        </w:rPr>
        <w:t>17.3</w:t>
      </w:r>
      <w:r>
        <w:rPr>
          <w:rFonts w:hint="eastAsia" w:ascii="宋体" w:hAnsi="宋体" w:cs="宋体"/>
          <w:b/>
          <w:bCs/>
          <w:color w:val="auto"/>
          <w:spacing w:val="-6"/>
          <w:szCs w:val="21"/>
          <w:highlight w:val="none"/>
          <w:u w:val="single"/>
        </w:rPr>
        <w:t>.4竣工验收前，承包人需提供完整的竣工验收资料，竣工验收后一个月内提供完整的竣工结算资料，承包人提供的所有资料必须满足工程备案要求。工程结算必须按规范编制，并经发包人确认后报审计部门审计。</w:t>
      </w:r>
    </w:p>
    <w:p w14:paraId="14637AB6">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17.3.5在履行合同过程中，承包人不得转包，应遵守国家或地方的法律、法规、法令，或任何对工程有管辖权的部门的规章，并按要求支付有关费用。一经发现，取消承包资格，已完成的工程量不予结算。</w:t>
      </w:r>
    </w:p>
    <w:p w14:paraId="0DC39C4A">
      <w:pPr>
        <w:adjustRightInd w:val="0"/>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17.3.6</w:t>
      </w:r>
      <w:r>
        <w:rPr>
          <w:rFonts w:hint="eastAsia" w:ascii="宋体" w:hAnsi="宋体" w:cs="宋体"/>
          <w:b/>
          <w:color w:val="auto"/>
          <w:szCs w:val="21"/>
          <w:highlight w:val="none"/>
          <w:u w:val="single"/>
        </w:rPr>
        <w:t>承包人在施工过程中必须文明、安全、规范施工，保持环境整洁，减少扰民影响，若有违章行为按规定处罚，一切责任自负。</w:t>
      </w:r>
    </w:p>
    <w:p w14:paraId="53B93292">
      <w:pPr>
        <w:adjustRightInd w:val="0"/>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17.3.7施工过程中所需的垂直运输费由各投标人自行考虑，其费用列入投标报价，工程结算时不作调整。</w:t>
      </w:r>
    </w:p>
    <w:p w14:paraId="0BADC3E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17.3.8发生下列情况，承包人不向发包人收取任何费用：</w:t>
      </w:r>
    </w:p>
    <w:p w14:paraId="5C51F564">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①承包人为了加快工程进度和保证进度和保证工程正常进行，采取的各种措施；</w:t>
      </w:r>
    </w:p>
    <w:p w14:paraId="78BE86A7">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fldChar w:fldCharType="begin"/>
      </w:r>
      <w:r>
        <w:rPr>
          <w:rFonts w:hint="eastAsia" w:ascii="宋体" w:hAnsi="宋体" w:cs="宋体"/>
          <w:b/>
          <w:bCs/>
          <w:color w:val="auto"/>
          <w:szCs w:val="21"/>
          <w:highlight w:val="none"/>
          <w:u w:val="single"/>
        </w:rPr>
        <w:instrText xml:space="preserve"> = 2 \* GB3 </w:instrText>
      </w:r>
      <w:r>
        <w:rPr>
          <w:rFonts w:hint="eastAsia" w:ascii="宋体" w:hAnsi="宋体" w:cs="宋体"/>
          <w:b/>
          <w:bCs/>
          <w:color w:val="auto"/>
          <w:szCs w:val="21"/>
          <w:highlight w:val="none"/>
          <w:u w:val="single"/>
        </w:rPr>
        <w:fldChar w:fldCharType="separate"/>
      </w:r>
      <w:r>
        <w:rPr>
          <w:rFonts w:hint="eastAsia" w:ascii="宋体" w:hAnsi="宋体" w:cs="宋体"/>
          <w:b/>
          <w:bCs/>
          <w:color w:val="auto"/>
          <w:szCs w:val="21"/>
          <w:highlight w:val="none"/>
          <w:u w:val="single"/>
        </w:rPr>
        <w:t>②</w:t>
      </w:r>
      <w:r>
        <w:rPr>
          <w:rFonts w:hint="eastAsia" w:ascii="宋体" w:hAnsi="宋体" w:cs="宋体"/>
          <w:b/>
          <w:bCs/>
          <w:color w:val="auto"/>
          <w:szCs w:val="21"/>
          <w:highlight w:val="none"/>
          <w:u w:val="single"/>
        </w:rPr>
        <w:fldChar w:fldCharType="end"/>
      </w:r>
      <w:r>
        <w:rPr>
          <w:rFonts w:hint="eastAsia" w:ascii="宋体" w:hAnsi="宋体" w:cs="宋体"/>
          <w:b/>
          <w:bCs/>
          <w:color w:val="auto"/>
          <w:szCs w:val="21"/>
          <w:highlight w:val="none"/>
          <w:u w:val="single"/>
        </w:rPr>
        <w:t>施工期间清理所有建筑垃圾。</w:t>
      </w:r>
    </w:p>
    <w:p w14:paraId="5F2C1C4B">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17.3.9重新检验：发包人如对承包人已检验的材料或已验收的部位质量有怀疑，可进行重新（抽）检验。检验合格，检验费用由发包人支付，耽误的工期予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予补偿。</w:t>
      </w:r>
    </w:p>
    <w:p w14:paraId="45DF4CB6">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17.3.10资料：分包单位提供完整技术竣工资料交承包人，纳入竣工资料管理。</w:t>
      </w:r>
    </w:p>
    <w:p w14:paraId="6604D8DE">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17.3.11工程结算约定：</w:t>
      </w:r>
    </w:p>
    <w:p w14:paraId="2B9FFA5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（1）工程结算约定：</w:t>
      </w:r>
    </w:p>
    <w:p w14:paraId="0A699224">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①安全文明施工措施费，结算时按江苏商贸职业学院第三方审计单位核定为准，只计基本扬尘费、扬尘污染防治增加费，其他费率不计。</w:t>
      </w:r>
    </w:p>
    <w:p w14:paraId="0B7433F2">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②施工用水用电由承包人与发包人按定额用量结算。</w:t>
      </w:r>
    </w:p>
    <w:p w14:paraId="6E0F006D">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③工程结算中发现承包人擅自改变了暂定价部分材料及项目数量及单价，则少计或漏计部分按招标文件规定扣除，多计部分按承包人投标报价扣除。</w:t>
      </w:r>
    </w:p>
    <w:p w14:paraId="372C19C0">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④工程最终结算价以第三方审计的最终审定价为准。发包人委托监理初审、第三方审计终审，承包人应如实报送工程竣工结算，如经审核后单项工程核减率在15%以上(含15%)的审计费用由承包人承担，并由发包人从承包人的工程款中扣缴。核减率在10%～15%(含10%，不含15%)的审计费用由承包人承担80%，并由发包人从承包人的工程款中扣缴。发包人承担20%。核减率在5%～10%(含5%，不含10%)的审计费用由承包人承担20%，并由发包人从承包人的工程款中扣缴。发包人承担80%。核减率在5%以下的审计费用由发包人承担。</w:t>
      </w:r>
    </w:p>
    <w:p w14:paraId="7A916B33">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2）在施工过程中的开槽、埋管、堵补费，吊顶、隔墙侧板的封堵压条用由承包人自行承担，该费用包含在总价中，工程结算时不作调整。为完成单项工程项目所采取的各项措施应已包含在综合单价中，结算不再调整。</w:t>
      </w:r>
    </w:p>
    <w:p w14:paraId="71F4341C">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 xml:space="preserve">（3）承包人现场勘查，拆除费用一次包定不再调整。投标单位应对现场情况自行勘查，投标时应考虑完成施工项目所产生的材料二次搬运费，且该部分费用包含在合同总价中不调整；路面标高达到甲方要求，回填找平费用含在合同总价中，结算时不予调整。   </w:t>
      </w:r>
    </w:p>
    <w:p w14:paraId="760C3D55">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4）为了不影响发包人正常生活所采取的各项防护围挡等措施项目费由各投标单位结合实际情况自行考虑，并列入投标总价，该费用一次性包死，结算时一律不作调整。因施工场地狭小而发生的一切费用由各投标人自行考虑，所有费用包含在投标报价中，竣工结算时一律不作调整。</w:t>
      </w:r>
    </w:p>
    <w:p w14:paraId="4A754E53">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（5）竣工交付发包人前，承包人对全部工程区做一次全面卫生保洁；</w:t>
      </w:r>
    </w:p>
    <w:p w14:paraId="7F57D56B">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（6）安全文明施工措施费，结算时按有关部门核定为准。</w:t>
      </w:r>
    </w:p>
    <w:p w14:paraId="68D77031">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所有签证资料必须附有详细影像资料（彩色照片），所有影像资料必须有可参照性。如影像资料未能反映签证、工程量清单或招标文件列明的工作内容，则结算时该项内容将可能不予认可。</w:t>
      </w:r>
    </w:p>
    <w:p w14:paraId="261B2738">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（7）下列费用在竣工结算时不作任何调整：</w:t>
      </w:r>
    </w:p>
    <w:p w14:paraId="7DC2476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a承包人须在工程竣工验收后7天内拆除现场所有临时设施。包括所有的建筑垃圾及剩余材料全部清运出现场 的费用。清理标准应得到发包人认可，否则，如发生相关费用则由发包人在工程结算价款中扣除。环卫部门预收保证金由承包人负责清退。</w:t>
      </w:r>
    </w:p>
    <w:p w14:paraId="4AB86F24">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b因施工场地狭小而发生的一切费用。</w:t>
      </w:r>
    </w:p>
    <w:p w14:paraId="04DFFE82">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c本工程的水源、电源已接至本工程范围内，再接至施工场地相关事宜由承包人自行安排。</w:t>
      </w:r>
      <w:r>
        <w:rPr>
          <w:rFonts w:hint="eastAsia"/>
          <w:b/>
          <w:color w:val="auto"/>
          <w:szCs w:val="21"/>
          <w:highlight w:val="none"/>
          <w:u w:val="single"/>
        </w:rPr>
        <w:t>承包人已认真踏勘过施工现场，考虑因各种困难因素所发生的一切费用，并已包含在合同价中，承包人不得以此为由提出额外增加费用的要求。临时</w:t>
      </w:r>
      <w:r>
        <w:rPr>
          <w:b/>
          <w:color w:val="auto"/>
          <w:szCs w:val="21"/>
          <w:highlight w:val="none"/>
          <w:u w:val="single"/>
        </w:rPr>
        <w:t>供</w:t>
      </w:r>
      <w:r>
        <w:rPr>
          <w:rFonts w:hint="eastAsia"/>
          <w:b/>
          <w:color w:val="auto"/>
          <w:szCs w:val="21"/>
          <w:highlight w:val="none"/>
          <w:u w:val="single"/>
        </w:rPr>
        <w:t>水、</w:t>
      </w:r>
      <w:r>
        <w:rPr>
          <w:b/>
          <w:color w:val="auto"/>
          <w:szCs w:val="21"/>
          <w:highlight w:val="none"/>
          <w:u w:val="single"/>
        </w:rPr>
        <w:t>电接通费</w:t>
      </w:r>
      <w:r>
        <w:rPr>
          <w:rFonts w:hint="eastAsia"/>
          <w:b/>
          <w:color w:val="auto"/>
          <w:szCs w:val="21"/>
          <w:highlight w:val="none"/>
          <w:u w:val="single"/>
        </w:rPr>
        <w:t>由承包</w:t>
      </w:r>
      <w:r>
        <w:rPr>
          <w:b/>
          <w:color w:val="auto"/>
          <w:szCs w:val="21"/>
          <w:highlight w:val="none"/>
          <w:u w:val="single"/>
        </w:rPr>
        <w:t>人承担</w:t>
      </w:r>
      <w:r>
        <w:rPr>
          <w:rFonts w:hint="eastAsia"/>
          <w:b/>
          <w:color w:val="auto"/>
          <w:szCs w:val="21"/>
          <w:highlight w:val="none"/>
          <w:u w:val="single"/>
        </w:rPr>
        <w:t>。</w:t>
      </w:r>
      <w:r>
        <w:rPr>
          <w:b/>
          <w:color w:val="auto"/>
          <w:szCs w:val="21"/>
          <w:highlight w:val="none"/>
          <w:u w:val="single"/>
        </w:rPr>
        <w:t>水</w:t>
      </w:r>
      <w:r>
        <w:rPr>
          <w:rFonts w:hint="eastAsia"/>
          <w:b/>
          <w:color w:val="auto"/>
          <w:szCs w:val="21"/>
          <w:highlight w:val="none"/>
          <w:u w:val="single"/>
        </w:rPr>
        <w:t>、</w:t>
      </w:r>
      <w:r>
        <w:rPr>
          <w:b/>
          <w:color w:val="auto"/>
          <w:szCs w:val="21"/>
          <w:highlight w:val="none"/>
          <w:u w:val="single"/>
        </w:rPr>
        <w:t>电费</w:t>
      </w:r>
      <w:r>
        <w:rPr>
          <w:rFonts w:hint="eastAsia"/>
          <w:b/>
          <w:color w:val="auto"/>
          <w:szCs w:val="21"/>
          <w:highlight w:val="none"/>
          <w:u w:val="single"/>
        </w:rPr>
        <w:t>按</w:t>
      </w:r>
      <w:r>
        <w:rPr>
          <w:b/>
          <w:color w:val="auto"/>
          <w:szCs w:val="21"/>
          <w:highlight w:val="none"/>
          <w:u w:val="single"/>
        </w:rPr>
        <w:t>审定价</w:t>
      </w:r>
      <w:r>
        <w:rPr>
          <w:rFonts w:hint="eastAsia"/>
          <w:b/>
          <w:color w:val="auto"/>
          <w:szCs w:val="21"/>
          <w:highlight w:val="none"/>
          <w:u w:val="single"/>
        </w:rPr>
        <w:t>在</w:t>
      </w:r>
      <w:r>
        <w:rPr>
          <w:b/>
          <w:color w:val="auto"/>
          <w:szCs w:val="21"/>
          <w:highlight w:val="none"/>
          <w:u w:val="single"/>
        </w:rPr>
        <w:t>财务结算时扣除。</w:t>
      </w:r>
      <w:r>
        <w:rPr>
          <w:rFonts w:hint="eastAsia"/>
          <w:b/>
          <w:color w:val="auto"/>
          <w:szCs w:val="21"/>
          <w:highlight w:val="none"/>
          <w:u w:val="single"/>
        </w:rPr>
        <w:t>（如承包人与发包人或现场管理单位自行结算，需提供书面证明材料，财务结算时不予扣除）。</w:t>
      </w:r>
    </w:p>
    <w:p w14:paraId="7E889039">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d承包人对工程周边的有关群众工作，工程实施范围内外的单位、个人和其他出现阻挠施工所发生的机械台班停置费、二次机械进退场费、人员窝工、处理周边群众纠纷等费用和损失。</w:t>
      </w:r>
    </w:p>
    <w:p w14:paraId="12EC64C4">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73CDE513">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f承包人为了加快工程进度和保证工程正常进行，采取的与经审核通过的施工组织设计所述不同的其他各种措施费用。</w:t>
      </w:r>
    </w:p>
    <w:p w14:paraId="0BB61CD4">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g不可竞争费用。</w:t>
      </w:r>
    </w:p>
    <w:p w14:paraId="043E039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u w:val="single"/>
        </w:rPr>
        <w:t>17.3.12对已完工程成品正式移交发包人前，由承包人负责保护，其费用由承包人承担。</w:t>
      </w:r>
    </w:p>
    <w:bookmarkEnd w:id="313"/>
    <w:p w14:paraId="306DEFF0">
      <w:pPr>
        <w:widowControl/>
        <w:spacing w:line="400" w:lineRule="exact"/>
        <w:jc w:val="left"/>
        <w:rPr>
          <w:rFonts w:ascii="宋体" w:hAnsi="宋体" w:cs="宋体"/>
          <w:color w:val="auto"/>
          <w:sz w:val="24"/>
          <w:highlight w:val="none"/>
        </w:rPr>
      </w:pPr>
    </w:p>
    <w:p w14:paraId="3B5FE61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协议书附件：</w:t>
      </w:r>
    </w:p>
    <w:p w14:paraId="0B7106EF">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附件1：承包人承揽工程项目一览表</w:t>
      </w:r>
    </w:p>
    <w:p w14:paraId="473C7E1C">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专用合同条款附件：</w:t>
      </w:r>
    </w:p>
    <w:p w14:paraId="17C58EB0">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附件2：发包人供应材料设备一览表（略）</w:t>
      </w:r>
    </w:p>
    <w:p w14:paraId="7699B587">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附件3：工程质量保修书</w:t>
      </w:r>
    </w:p>
    <w:p w14:paraId="5B852345">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附件4：主要建设工程文件目录（略）</w:t>
      </w:r>
    </w:p>
    <w:p w14:paraId="4488CC88">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附件5：承包人用于本工程施工的机械设备表</w:t>
      </w:r>
    </w:p>
    <w:p w14:paraId="7B7AAFAA">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附件6：承包人主要施工管理人员表</w:t>
      </w:r>
    </w:p>
    <w:p w14:paraId="67517A65">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附件7：工程建设廉政责任书</w:t>
      </w:r>
    </w:p>
    <w:p w14:paraId="3D46964C">
      <w:pPr>
        <w:spacing w:line="460" w:lineRule="exact"/>
        <w:ind w:firstLine="480" w:firstLineChars="200"/>
        <w:jc w:val="left"/>
        <w:rPr>
          <w:rFonts w:ascii="宋体" w:hAnsi="宋体" w:cs="宋体"/>
          <w:color w:val="auto"/>
          <w:sz w:val="24"/>
          <w:highlight w:val="none"/>
        </w:rPr>
      </w:pPr>
    </w:p>
    <w:p w14:paraId="77A44249">
      <w:pPr>
        <w:spacing w:line="460" w:lineRule="exact"/>
        <w:ind w:firstLine="480" w:firstLineChars="200"/>
        <w:jc w:val="left"/>
        <w:rPr>
          <w:rFonts w:ascii="宋体" w:hAnsi="宋体" w:cs="宋体"/>
          <w:color w:val="auto"/>
          <w:sz w:val="24"/>
          <w:highlight w:val="none"/>
        </w:rPr>
      </w:pPr>
    </w:p>
    <w:p w14:paraId="363B167A">
      <w:pPr>
        <w:spacing w:line="46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附件1：</w:t>
      </w:r>
    </w:p>
    <w:p w14:paraId="4090E4E3">
      <w:pPr>
        <w:spacing w:line="460" w:lineRule="exact"/>
        <w:ind w:firstLine="562"/>
        <w:jc w:val="center"/>
        <w:rPr>
          <w:rFonts w:ascii="宋体" w:hAnsi="宋体" w:cs="宋体"/>
          <w:color w:val="auto"/>
          <w:sz w:val="24"/>
          <w:highlight w:val="none"/>
        </w:rPr>
      </w:pPr>
      <w:r>
        <w:rPr>
          <w:rFonts w:hint="eastAsia" w:ascii="宋体" w:hAnsi="宋体" w:cs="宋体"/>
          <w:b/>
          <w:color w:val="auto"/>
          <w:sz w:val="28"/>
          <w:szCs w:val="28"/>
          <w:highlight w:val="none"/>
        </w:rPr>
        <w:t>承包人承揽工程项目一览表</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982"/>
        <w:gridCol w:w="995"/>
        <w:gridCol w:w="906"/>
        <w:gridCol w:w="851"/>
        <w:gridCol w:w="851"/>
      </w:tblGrid>
      <w:tr w14:paraId="0E07E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vAlign w:val="center"/>
          </w:tcPr>
          <w:p w14:paraId="36BEA1F8">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单位工程名称</w:t>
            </w:r>
          </w:p>
        </w:tc>
        <w:tc>
          <w:tcPr>
            <w:tcW w:w="850" w:type="dxa"/>
            <w:vAlign w:val="center"/>
          </w:tcPr>
          <w:p w14:paraId="510B771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建设</w:t>
            </w:r>
          </w:p>
          <w:p w14:paraId="6A83F038">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规模</w:t>
            </w:r>
          </w:p>
        </w:tc>
        <w:tc>
          <w:tcPr>
            <w:tcW w:w="1005" w:type="dxa"/>
            <w:vAlign w:val="center"/>
          </w:tcPr>
          <w:p w14:paraId="2FBCA20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建筑面积(㎡)</w:t>
            </w:r>
          </w:p>
        </w:tc>
        <w:tc>
          <w:tcPr>
            <w:tcW w:w="682" w:type="dxa"/>
            <w:vAlign w:val="center"/>
          </w:tcPr>
          <w:p w14:paraId="1D03BED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结构形式</w:t>
            </w:r>
          </w:p>
        </w:tc>
        <w:tc>
          <w:tcPr>
            <w:tcW w:w="851" w:type="dxa"/>
            <w:vAlign w:val="center"/>
          </w:tcPr>
          <w:p w14:paraId="4CA4869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层数</w:t>
            </w:r>
          </w:p>
        </w:tc>
        <w:tc>
          <w:tcPr>
            <w:tcW w:w="982" w:type="dxa"/>
            <w:vAlign w:val="center"/>
          </w:tcPr>
          <w:p w14:paraId="68E3E27D">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生产能力</w:t>
            </w:r>
          </w:p>
        </w:tc>
        <w:tc>
          <w:tcPr>
            <w:tcW w:w="995" w:type="dxa"/>
            <w:vAlign w:val="center"/>
          </w:tcPr>
          <w:p w14:paraId="190F765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设备安装内容</w:t>
            </w:r>
          </w:p>
        </w:tc>
        <w:tc>
          <w:tcPr>
            <w:tcW w:w="906" w:type="dxa"/>
            <w:vAlign w:val="center"/>
          </w:tcPr>
          <w:p w14:paraId="09CFAF1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合同价（元）</w:t>
            </w:r>
          </w:p>
        </w:tc>
        <w:tc>
          <w:tcPr>
            <w:tcW w:w="851" w:type="dxa"/>
            <w:vAlign w:val="center"/>
          </w:tcPr>
          <w:p w14:paraId="5CF55FC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开工日期</w:t>
            </w:r>
          </w:p>
        </w:tc>
        <w:tc>
          <w:tcPr>
            <w:tcW w:w="851" w:type="dxa"/>
            <w:vAlign w:val="center"/>
          </w:tcPr>
          <w:p w14:paraId="713E3B84">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竣工日期</w:t>
            </w:r>
          </w:p>
        </w:tc>
      </w:tr>
      <w:tr w14:paraId="476EF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4102122">
            <w:pPr>
              <w:spacing w:line="460" w:lineRule="exact"/>
              <w:ind w:firstLine="420"/>
              <w:rPr>
                <w:rFonts w:ascii="宋体" w:hAnsi="宋体" w:cs="宋体"/>
                <w:color w:val="auto"/>
                <w:szCs w:val="21"/>
                <w:highlight w:val="none"/>
              </w:rPr>
            </w:pPr>
          </w:p>
        </w:tc>
        <w:tc>
          <w:tcPr>
            <w:tcW w:w="850" w:type="dxa"/>
          </w:tcPr>
          <w:p w14:paraId="1437B3C7">
            <w:pPr>
              <w:spacing w:line="460" w:lineRule="exact"/>
              <w:ind w:firstLine="420"/>
              <w:rPr>
                <w:rFonts w:ascii="宋体" w:hAnsi="宋体" w:cs="宋体"/>
                <w:color w:val="auto"/>
                <w:szCs w:val="21"/>
                <w:highlight w:val="none"/>
              </w:rPr>
            </w:pPr>
          </w:p>
        </w:tc>
        <w:tc>
          <w:tcPr>
            <w:tcW w:w="1005" w:type="dxa"/>
          </w:tcPr>
          <w:p w14:paraId="60B501EF">
            <w:pPr>
              <w:spacing w:line="460" w:lineRule="exact"/>
              <w:ind w:firstLine="420"/>
              <w:rPr>
                <w:rFonts w:ascii="宋体" w:hAnsi="宋体" w:cs="宋体"/>
                <w:color w:val="auto"/>
                <w:szCs w:val="21"/>
                <w:highlight w:val="none"/>
              </w:rPr>
            </w:pPr>
          </w:p>
        </w:tc>
        <w:tc>
          <w:tcPr>
            <w:tcW w:w="682" w:type="dxa"/>
          </w:tcPr>
          <w:p w14:paraId="4C3461C6">
            <w:pPr>
              <w:spacing w:line="460" w:lineRule="exact"/>
              <w:ind w:firstLine="420"/>
              <w:rPr>
                <w:rFonts w:ascii="宋体" w:hAnsi="宋体" w:cs="宋体"/>
                <w:color w:val="auto"/>
                <w:szCs w:val="21"/>
                <w:highlight w:val="none"/>
              </w:rPr>
            </w:pPr>
          </w:p>
        </w:tc>
        <w:tc>
          <w:tcPr>
            <w:tcW w:w="851" w:type="dxa"/>
          </w:tcPr>
          <w:p w14:paraId="7BEBF27B">
            <w:pPr>
              <w:spacing w:line="460" w:lineRule="exact"/>
              <w:ind w:firstLine="420"/>
              <w:rPr>
                <w:rFonts w:ascii="宋体" w:hAnsi="宋体" w:cs="宋体"/>
                <w:color w:val="auto"/>
                <w:szCs w:val="21"/>
                <w:highlight w:val="none"/>
              </w:rPr>
            </w:pPr>
          </w:p>
        </w:tc>
        <w:tc>
          <w:tcPr>
            <w:tcW w:w="982" w:type="dxa"/>
          </w:tcPr>
          <w:p w14:paraId="2034104C">
            <w:pPr>
              <w:spacing w:line="460" w:lineRule="exact"/>
              <w:ind w:firstLine="420"/>
              <w:rPr>
                <w:rFonts w:ascii="宋体" w:hAnsi="宋体" w:cs="宋体"/>
                <w:color w:val="auto"/>
                <w:szCs w:val="21"/>
                <w:highlight w:val="none"/>
              </w:rPr>
            </w:pPr>
          </w:p>
        </w:tc>
        <w:tc>
          <w:tcPr>
            <w:tcW w:w="995" w:type="dxa"/>
          </w:tcPr>
          <w:p w14:paraId="7DBE1F49">
            <w:pPr>
              <w:spacing w:line="460" w:lineRule="exact"/>
              <w:ind w:firstLine="420"/>
              <w:rPr>
                <w:rFonts w:ascii="宋体" w:hAnsi="宋体" w:cs="宋体"/>
                <w:color w:val="auto"/>
                <w:szCs w:val="21"/>
                <w:highlight w:val="none"/>
              </w:rPr>
            </w:pPr>
          </w:p>
        </w:tc>
        <w:tc>
          <w:tcPr>
            <w:tcW w:w="906" w:type="dxa"/>
          </w:tcPr>
          <w:p w14:paraId="7F41D155">
            <w:pPr>
              <w:spacing w:line="460" w:lineRule="exact"/>
              <w:ind w:firstLine="420"/>
              <w:rPr>
                <w:rFonts w:ascii="宋体" w:hAnsi="宋体" w:cs="宋体"/>
                <w:color w:val="auto"/>
                <w:szCs w:val="21"/>
                <w:highlight w:val="none"/>
              </w:rPr>
            </w:pPr>
          </w:p>
        </w:tc>
        <w:tc>
          <w:tcPr>
            <w:tcW w:w="851" w:type="dxa"/>
          </w:tcPr>
          <w:p w14:paraId="7F1BBFB0">
            <w:pPr>
              <w:spacing w:line="460" w:lineRule="exact"/>
              <w:ind w:firstLine="420"/>
              <w:rPr>
                <w:rFonts w:ascii="宋体" w:hAnsi="宋体" w:cs="宋体"/>
                <w:color w:val="auto"/>
                <w:szCs w:val="21"/>
                <w:highlight w:val="none"/>
              </w:rPr>
            </w:pPr>
          </w:p>
        </w:tc>
        <w:tc>
          <w:tcPr>
            <w:tcW w:w="851" w:type="dxa"/>
          </w:tcPr>
          <w:p w14:paraId="286D589E">
            <w:pPr>
              <w:spacing w:line="460" w:lineRule="exact"/>
              <w:ind w:firstLine="420"/>
              <w:rPr>
                <w:rFonts w:ascii="宋体" w:hAnsi="宋体" w:cs="宋体"/>
                <w:color w:val="auto"/>
                <w:szCs w:val="21"/>
                <w:highlight w:val="none"/>
              </w:rPr>
            </w:pPr>
          </w:p>
        </w:tc>
      </w:tr>
      <w:tr w14:paraId="1373A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5F2E194B">
            <w:pPr>
              <w:spacing w:line="460" w:lineRule="exact"/>
              <w:ind w:firstLine="420"/>
              <w:rPr>
                <w:rFonts w:ascii="宋体" w:hAnsi="宋体" w:cs="宋体"/>
                <w:color w:val="auto"/>
                <w:szCs w:val="21"/>
                <w:highlight w:val="none"/>
              </w:rPr>
            </w:pPr>
          </w:p>
        </w:tc>
        <w:tc>
          <w:tcPr>
            <w:tcW w:w="850" w:type="dxa"/>
          </w:tcPr>
          <w:p w14:paraId="50C10C4D">
            <w:pPr>
              <w:spacing w:line="460" w:lineRule="exact"/>
              <w:ind w:firstLine="420"/>
              <w:rPr>
                <w:rFonts w:ascii="宋体" w:hAnsi="宋体" w:cs="宋体"/>
                <w:color w:val="auto"/>
                <w:szCs w:val="21"/>
                <w:highlight w:val="none"/>
              </w:rPr>
            </w:pPr>
          </w:p>
        </w:tc>
        <w:tc>
          <w:tcPr>
            <w:tcW w:w="1005" w:type="dxa"/>
          </w:tcPr>
          <w:p w14:paraId="339736FE">
            <w:pPr>
              <w:spacing w:line="460" w:lineRule="exact"/>
              <w:ind w:firstLine="420"/>
              <w:rPr>
                <w:rFonts w:ascii="宋体" w:hAnsi="宋体" w:cs="宋体"/>
                <w:color w:val="auto"/>
                <w:szCs w:val="21"/>
                <w:highlight w:val="none"/>
              </w:rPr>
            </w:pPr>
          </w:p>
        </w:tc>
        <w:tc>
          <w:tcPr>
            <w:tcW w:w="682" w:type="dxa"/>
          </w:tcPr>
          <w:p w14:paraId="59F7DCF4">
            <w:pPr>
              <w:spacing w:line="460" w:lineRule="exact"/>
              <w:ind w:firstLine="420"/>
              <w:rPr>
                <w:rFonts w:ascii="宋体" w:hAnsi="宋体" w:cs="宋体"/>
                <w:color w:val="auto"/>
                <w:szCs w:val="21"/>
                <w:highlight w:val="none"/>
              </w:rPr>
            </w:pPr>
          </w:p>
        </w:tc>
        <w:tc>
          <w:tcPr>
            <w:tcW w:w="851" w:type="dxa"/>
          </w:tcPr>
          <w:p w14:paraId="467714EF">
            <w:pPr>
              <w:spacing w:line="460" w:lineRule="exact"/>
              <w:ind w:firstLine="420"/>
              <w:rPr>
                <w:rFonts w:ascii="宋体" w:hAnsi="宋体" w:cs="宋体"/>
                <w:color w:val="auto"/>
                <w:szCs w:val="21"/>
                <w:highlight w:val="none"/>
              </w:rPr>
            </w:pPr>
          </w:p>
        </w:tc>
        <w:tc>
          <w:tcPr>
            <w:tcW w:w="982" w:type="dxa"/>
          </w:tcPr>
          <w:p w14:paraId="3B5AABA4">
            <w:pPr>
              <w:spacing w:line="460" w:lineRule="exact"/>
              <w:ind w:firstLine="420"/>
              <w:rPr>
                <w:rFonts w:ascii="宋体" w:hAnsi="宋体" w:cs="宋体"/>
                <w:color w:val="auto"/>
                <w:szCs w:val="21"/>
                <w:highlight w:val="none"/>
              </w:rPr>
            </w:pPr>
          </w:p>
        </w:tc>
        <w:tc>
          <w:tcPr>
            <w:tcW w:w="995" w:type="dxa"/>
          </w:tcPr>
          <w:p w14:paraId="0CF39FE3">
            <w:pPr>
              <w:spacing w:line="460" w:lineRule="exact"/>
              <w:ind w:firstLine="420"/>
              <w:rPr>
                <w:rFonts w:ascii="宋体" w:hAnsi="宋体" w:cs="宋体"/>
                <w:color w:val="auto"/>
                <w:szCs w:val="21"/>
                <w:highlight w:val="none"/>
              </w:rPr>
            </w:pPr>
          </w:p>
        </w:tc>
        <w:tc>
          <w:tcPr>
            <w:tcW w:w="906" w:type="dxa"/>
          </w:tcPr>
          <w:p w14:paraId="5342EFB2">
            <w:pPr>
              <w:spacing w:line="460" w:lineRule="exact"/>
              <w:ind w:firstLine="420"/>
              <w:rPr>
                <w:rFonts w:ascii="宋体" w:hAnsi="宋体" w:cs="宋体"/>
                <w:color w:val="auto"/>
                <w:szCs w:val="21"/>
                <w:highlight w:val="none"/>
              </w:rPr>
            </w:pPr>
          </w:p>
        </w:tc>
        <w:tc>
          <w:tcPr>
            <w:tcW w:w="851" w:type="dxa"/>
          </w:tcPr>
          <w:p w14:paraId="3246D25C">
            <w:pPr>
              <w:spacing w:line="460" w:lineRule="exact"/>
              <w:ind w:firstLine="420"/>
              <w:rPr>
                <w:rFonts w:ascii="宋体" w:hAnsi="宋体" w:cs="宋体"/>
                <w:color w:val="auto"/>
                <w:szCs w:val="21"/>
                <w:highlight w:val="none"/>
              </w:rPr>
            </w:pPr>
          </w:p>
        </w:tc>
        <w:tc>
          <w:tcPr>
            <w:tcW w:w="851" w:type="dxa"/>
          </w:tcPr>
          <w:p w14:paraId="5BDCFC3E">
            <w:pPr>
              <w:spacing w:line="460" w:lineRule="exact"/>
              <w:ind w:firstLine="420"/>
              <w:rPr>
                <w:rFonts w:ascii="宋体" w:hAnsi="宋体" w:cs="宋体"/>
                <w:color w:val="auto"/>
                <w:szCs w:val="21"/>
                <w:highlight w:val="none"/>
              </w:rPr>
            </w:pPr>
          </w:p>
        </w:tc>
      </w:tr>
      <w:tr w14:paraId="62FF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4E02ED3">
            <w:pPr>
              <w:spacing w:line="460" w:lineRule="exact"/>
              <w:ind w:firstLine="420"/>
              <w:rPr>
                <w:rFonts w:ascii="宋体" w:hAnsi="宋体" w:cs="宋体"/>
                <w:color w:val="auto"/>
                <w:szCs w:val="21"/>
                <w:highlight w:val="none"/>
              </w:rPr>
            </w:pPr>
          </w:p>
        </w:tc>
        <w:tc>
          <w:tcPr>
            <w:tcW w:w="850" w:type="dxa"/>
          </w:tcPr>
          <w:p w14:paraId="0D6A2D28">
            <w:pPr>
              <w:spacing w:line="460" w:lineRule="exact"/>
              <w:ind w:firstLine="420"/>
              <w:rPr>
                <w:rFonts w:ascii="宋体" w:hAnsi="宋体" w:cs="宋体"/>
                <w:color w:val="auto"/>
                <w:szCs w:val="21"/>
                <w:highlight w:val="none"/>
              </w:rPr>
            </w:pPr>
          </w:p>
        </w:tc>
        <w:tc>
          <w:tcPr>
            <w:tcW w:w="1005" w:type="dxa"/>
          </w:tcPr>
          <w:p w14:paraId="51EB00EF">
            <w:pPr>
              <w:spacing w:line="460" w:lineRule="exact"/>
              <w:ind w:firstLine="420"/>
              <w:rPr>
                <w:rFonts w:ascii="宋体" w:hAnsi="宋体" w:cs="宋体"/>
                <w:color w:val="auto"/>
                <w:szCs w:val="21"/>
                <w:highlight w:val="none"/>
              </w:rPr>
            </w:pPr>
          </w:p>
        </w:tc>
        <w:tc>
          <w:tcPr>
            <w:tcW w:w="682" w:type="dxa"/>
          </w:tcPr>
          <w:p w14:paraId="0D8A41A5">
            <w:pPr>
              <w:spacing w:line="460" w:lineRule="exact"/>
              <w:ind w:firstLine="420"/>
              <w:rPr>
                <w:rFonts w:ascii="宋体" w:hAnsi="宋体" w:cs="宋体"/>
                <w:color w:val="auto"/>
                <w:szCs w:val="21"/>
                <w:highlight w:val="none"/>
              </w:rPr>
            </w:pPr>
          </w:p>
        </w:tc>
        <w:tc>
          <w:tcPr>
            <w:tcW w:w="851" w:type="dxa"/>
          </w:tcPr>
          <w:p w14:paraId="693BB101">
            <w:pPr>
              <w:spacing w:line="460" w:lineRule="exact"/>
              <w:ind w:firstLine="420"/>
              <w:rPr>
                <w:rFonts w:ascii="宋体" w:hAnsi="宋体" w:cs="宋体"/>
                <w:color w:val="auto"/>
                <w:szCs w:val="21"/>
                <w:highlight w:val="none"/>
              </w:rPr>
            </w:pPr>
          </w:p>
        </w:tc>
        <w:tc>
          <w:tcPr>
            <w:tcW w:w="982" w:type="dxa"/>
          </w:tcPr>
          <w:p w14:paraId="62680C9B">
            <w:pPr>
              <w:spacing w:line="460" w:lineRule="exact"/>
              <w:ind w:firstLine="420"/>
              <w:rPr>
                <w:rFonts w:ascii="宋体" w:hAnsi="宋体" w:cs="宋体"/>
                <w:color w:val="auto"/>
                <w:szCs w:val="21"/>
                <w:highlight w:val="none"/>
              </w:rPr>
            </w:pPr>
          </w:p>
        </w:tc>
        <w:tc>
          <w:tcPr>
            <w:tcW w:w="995" w:type="dxa"/>
          </w:tcPr>
          <w:p w14:paraId="339A5F53">
            <w:pPr>
              <w:spacing w:line="460" w:lineRule="exact"/>
              <w:ind w:firstLine="420"/>
              <w:rPr>
                <w:rFonts w:ascii="宋体" w:hAnsi="宋体" w:cs="宋体"/>
                <w:color w:val="auto"/>
                <w:szCs w:val="21"/>
                <w:highlight w:val="none"/>
              </w:rPr>
            </w:pPr>
          </w:p>
        </w:tc>
        <w:tc>
          <w:tcPr>
            <w:tcW w:w="906" w:type="dxa"/>
          </w:tcPr>
          <w:p w14:paraId="0AA0C2AE">
            <w:pPr>
              <w:spacing w:line="460" w:lineRule="exact"/>
              <w:ind w:firstLine="420"/>
              <w:rPr>
                <w:rFonts w:ascii="宋体" w:hAnsi="宋体" w:cs="宋体"/>
                <w:color w:val="auto"/>
                <w:szCs w:val="21"/>
                <w:highlight w:val="none"/>
              </w:rPr>
            </w:pPr>
          </w:p>
        </w:tc>
        <w:tc>
          <w:tcPr>
            <w:tcW w:w="851" w:type="dxa"/>
          </w:tcPr>
          <w:p w14:paraId="0EEA6AF6">
            <w:pPr>
              <w:spacing w:line="460" w:lineRule="exact"/>
              <w:ind w:firstLine="420"/>
              <w:rPr>
                <w:rFonts w:ascii="宋体" w:hAnsi="宋体" w:cs="宋体"/>
                <w:color w:val="auto"/>
                <w:szCs w:val="21"/>
                <w:highlight w:val="none"/>
              </w:rPr>
            </w:pPr>
          </w:p>
        </w:tc>
        <w:tc>
          <w:tcPr>
            <w:tcW w:w="851" w:type="dxa"/>
          </w:tcPr>
          <w:p w14:paraId="7281C4C5">
            <w:pPr>
              <w:spacing w:line="460" w:lineRule="exact"/>
              <w:ind w:firstLine="420"/>
              <w:rPr>
                <w:rFonts w:ascii="宋体" w:hAnsi="宋体" w:cs="宋体"/>
                <w:color w:val="auto"/>
                <w:szCs w:val="21"/>
                <w:highlight w:val="none"/>
              </w:rPr>
            </w:pPr>
          </w:p>
        </w:tc>
      </w:tr>
      <w:tr w14:paraId="2189B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416BCDD">
            <w:pPr>
              <w:spacing w:line="460" w:lineRule="exact"/>
              <w:ind w:firstLine="420"/>
              <w:rPr>
                <w:rFonts w:ascii="宋体" w:hAnsi="宋体" w:cs="宋体"/>
                <w:color w:val="auto"/>
                <w:szCs w:val="21"/>
                <w:highlight w:val="none"/>
              </w:rPr>
            </w:pPr>
          </w:p>
        </w:tc>
        <w:tc>
          <w:tcPr>
            <w:tcW w:w="850" w:type="dxa"/>
          </w:tcPr>
          <w:p w14:paraId="0504162C">
            <w:pPr>
              <w:spacing w:line="460" w:lineRule="exact"/>
              <w:ind w:firstLine="420"/>
              <w:rPr>
                <w:rFonts w:ascii="宋体" w:hAnsi="宋体" w:cs="宋体"/>
                <w:color w:val="auto"/>
                <w:szCs w:val="21"/>
                <w:highlight w:val="none"/>
              </w:rPr>
            </w:pPr>
          </w:p>
        </w:tc>
        <w:tc>
          <w:tcPr>
            <w:tcW w:w="1005" w:type="dxa"/>
          </w:tcPr>
          <w:p w14:paraId="70A476DA">
            <w:pPr>
              <w:spacing w:line="460" w:lineRule="exact"/>
              <w:ind w:firstLine="420"/>
              <w:rPr>
                <w:rFonts w:ascii="宋体" w:hAnsi="宋体" w:cs="宋体"/>
                <w:color w:val="auto"/>
                <w:szCs w:val="21"/>
                <w:highlight w:val="none"/>
              </w:rPr>
            </w:pPr>
          </w:p>
        </w:tc>
        <w:tc>
          <w:tcPr>
            <w:tcW w:w="682" w:type="dxa"/>
          </w:tcPr>
          <w:p w14:paraId="3D9C9BCF">
            <w:pPr>
              <w:spacing w:line="460" w:lineRule="exact"/>
              <w:ind w:firstLine="420"/>
              <w:rPr>
                <w:rFonts w:ascii="宋体" w:hAnsi="宋体" w:cs="宋体"/>
                <w:color w:val="auto"/>
                <w:szCs w:val="21"/>
                <w:highlight w:val="none"/>
              </w:rPr>
            </w:pPr>
          </w:p>
        </w:tc>
        <w:tc>
          <w:tcPr>
            <w:tcW w:w="851" w:type="dxa"/>
          </w:tcPr>
          <w:p w14:paraId="53C92335">
            <w:pPr>
              <w:spacing w:line="460" w:lineRule="exact"/>
              <w:ind w:firstLine="420"/>
              <w:rPr>
                <w:rFonts w:ascii="宋体" w:hAnsi="宋体" w:cs="宋体"/>
                <w:color w:val="auto"/>
                <w:szCs w:val="21"/>
                <w:highlight w:val="none"/>
              </w:rPr>
            </w:pPr>
          </w:p>
        </w:tc>
        <w:tc>
          <w:tcPr>
            <w:tcW w:w="982" w:type="dxa"/>
          </w:tcPr>
          <w:p w14:paraId="14C0DBA5">
            <w:pPr>
              <w:spacing w:line="460" w:lineRule="exact"/>
              <w:ind w:firstLine="420"/>
              <w:rPr>
                <w:rFonts w:ascii="宋体" w:hAnsi="宋体" w:cs="宋体"/>
                <w:color w:val="auto"/>
                <w:szCs w:val="21"/>
                <w:highlight w:val="none"/>
              </w:rPr>
            </w:pPr>
          </w:p>
        </w:tc>
        <w:tc>
          <w:tcPr>
            <w:tcW w:w="995" w:type="dxa"/>
          </w:tcPr>
          <w:p w14:paraId="28CB759D">
            <w:pPr>
              <w:spacing w:line="460" w:lineRule="exact"/>
              <w:ind w:firstLine="420"/>
              <w:rPr>
                <w:rFonts w:ascii="宋体" w:hAnsi="宋体" w:cs="宋体"/>
                <w:color w:val="auto"/>
                <w:szCs w:val="21"/>
                <w:highlight w:val="none"/>
              </w:rPr>
            </w:pPr>
          </w:p>
        </w:tc>
        <w:tc>
          <w:tcPr>
            <w:tcW w:w="906" w:type="dxa"/>
          </w:tcPr>
          <w:p w14:paraId="2F5869BC">
            <w:pPr>
              <w:spacing w:line="460" w:lineRule="exact"/>
              <w:ind w:firstLine="420"/>
              <w:rPr>
                <w:rFonts w:ascii="宋体" w:hAnsi="宋体" w:cs="宋体"/>
                <w:color w:val="auto"/>
                <w:szCs w:val="21"/>
                <w:highlight w:val="none"/>
              </w:rPr>
            </w:pPr>
          </w:p>
        </w:tc>
        <w:tc>
          <w:tcPr>
            <w:tcW w:w="851" w:type="dxa"/>
          </w:tcPr>
          <w:p w14:paraId="44A48DE0">
            <w:pPr>
              <w:spacing w:line="460" w:lineRule="exact"/>
              <w:ind w:firstLine="420"/>
              <w:rPr>
                <w:rFonts w:ascii="宋体" w:hAnsi="宋体" w:cs="宋体"/>
                <w:color w:val="auto"/>
                <w:szCs w:val="21"/>
                <w:highlight w:val="none"/>
              </w:rPr>
            </w:pPr>
          </w:p>
        </w:tc>
        <w:tc>
          <w:tcPr>
            <w:tcW w:w="851" w:type="dxa"/>
          </w:tcPr>
          <w:p w14:paraId="38575676">
            <w:pPr>
              <w:spacing w:line="460" w:lineRule="exact"/>
              <w:ind w:firstLine="420"/>
              <w:rPr>
                <w:rFonts w:ascii="宋体" w:hAnsi="宋体" w:cs="宋体"/>
                <w:color w:val="auto"/>
                <w:szCs w:val="21"/>
                <w:highlight w:val="none"/>
              </w:rPr>
            </w:pPr>
          </w:p>
        </w:tc>
      </w:tr>
      <w:tr w14:paraId="3E3A9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74D507D1">
            <w:pPr>
              <w:spacing w:line="460" w:lineRule="exact"/>
              <w:ind w:firstLine="420"/>
              <w:rPr>
                <w:rFonts w:ascii="宋体" w:hAnsi="宋体" w:cs="宋体"/>
                <w:color w:val="auto"/>
                <w:szCs w:val="21"/>
                <w:highlight w:val="none"/>
              </w:rPr>
            </w:pPr>
          </w:p>
        </w:tc>
        <w:tc>
          <w:tcPr>
            <w:tcW w:w="850" w:type="dxa"/>
          </w:tcPr>
          <w:p w14:paraId="610131ED">
            <w:pPr>
              <w:spacing w:line="460" w:lineRule="exact"/>
              <w:ind w:firstLine="420"/>
              <w:rPr>
                <w:rFonts w:ascii="宋体" w:hAnsi="宋体" w:cs="宋体"/>
                <w:color w:val="auto"/>
                <w:szCs w:val="21"/>
                <w:highlight w:val="none"/>
              </w:rPr>
            </w:pPr>
          </w:p>
        </w:tc>
        <w:tc>
          <w:tcPr>
            <w:tcW w:w="1005" w:type="dxa"/>
          </w:tcPr>
          <w:p w14:paraId="61306157">
            <w:pPr>
              <w:spacing w:line="460" w:lineRule="exact"/>
              <w:ind w:firstLine="420"/>
              <w:rPr>
                <w:rFonts w:ascii="宋体" w:hAnsi="宋体" w:cs="宋体"/>
                <w:color w:val="auto"/>
                <w:szCs w:val="21"/>
                <w:highlight w:val="none"/>
              </w:rPr>
            </w:pPr>
          </w:p>
        </w:tc>
        <w:tc>
          <w:tcPr>
            <w:tcW w:w="682" w:type="dxa"/>
          </w:tcPr>
          <w:p w14:paraId="57C334E9">
            <w:pPr>
              <w:spacing w:line="460" w:lineRule="exact"/>
              <w:ind w:firstLine="420"/>
              <w:rPr>
                <w:rFonts w:ascii="宋体" w:hAnsi="宋体" w:cs="宋体"/>
                <w:color w:val="auto"/>
                <w:szCs w:val="21"/>
                <w:highlight w:val="none"/>
              </w:rPr>
            </w:pPr>
          </w:p>
        </w:tc>
        <w:tc>
          <w:tcPr>
            <w:tcW w:w="851" w:type="dxa"/>
          </w:tcPr>
          <w:p w14:paraId="298101B9">
            <w:pPr>
              <w:spacing w:line="460" w:lineRule="exact"/>
              <w:ind w:firstLine="420"/>
              <w:rPr>
                <w:rFonts w:ascii="宋体" w:hAnsi="宋体" w:cs="宋体"/>
                <w:color w:val="auto"/>
                <w:szCs w:val="21"/>
                <w:highlight w:val="none"/>
              </w:rPr>
            </w:pPr>
          </w:p>
        </w:tc>
        <w:tc>
          <w:tcPr>
            <w:tcW w:w="982" w:type="dxa"/>
          </w:tcPr>
          <w:p w14:paraId="7124E0D1">
            <w:pPr>
              <w:spacing w:line="460" w:lineRule="exact"/>
              <w:ind w:firstLine="420"/>
              <w:rPr>
                <w:rFonts w:ascii="宋体" w:hAnsi="宋体" w:cs="宋体"/>
                <w:color w:val="auto"/>
                <w:szCs w:val="21"/>
                <w:highlight w:val="none"/>
              </w:rPr>
            </w:pPr>
          </w:p>
        </w:tc>
        <w:tc>
          <w:tcPr>
            <w:tcW w:w="995" w:type="dxa"/>
          </w:tcPr>
          <w:p w14:paraId="021527C9">
            <w:pPr>
              <w:spacing w:line="460" w:lineRule="exact"/>
              <w:ind w:firstLine="420"/>
              <w:rPr>
                <w:rFonts w:ascii="宋体" w:hAnsi="宋体" w:cs="宋体"/>
                <w:color w:val="auto"/>
                <w:szCs w:val="21"/>
                <w:highlight w:val="none"/>
              </w:rPr>
            </w:pPr>
          </w:p>
        </w:tc>
        <w:tc>
          <w:tcPr>
            <w:tcW w:w="906" w:type="dxa"/>
          </w:tcPr>
          <w:p w14:paraId="32E66432">
            <w:pPr>
              <w:spacing w:line="460" w:lineRule="exact"/>
              <w:ind w:firstLine="420"/>
              <w:rPr>
                <w:rFonts w:ascii="宋体" w:hAnsi="宋体" w:cs="宋体"/>
                <w:color w:val="auto"/>
                <w:szCs w:val="21"/>
                <w:highlight w:val="none"/>
              </w:rPr>
            </w:pPr>
          </w:p>
        </w:tc>
        <w:tc>
          <w:tcPr>
            <w:tcW w:w="851" w:type="dxa"/>
          </w:tcPr>
          <w:p w14:paraId="1FB1A3A8">
            <w:pPr>
              <w:spacing w:line="460" w:lineRule="exact"/>
              <w:ind w:firstLine="420"/>
              <w:rPr>
                <w:rFonts w:ascii="宋体" w:hAnsi="宋体" w:cs="宋体"/>
                <w:color w:val="auto"/>
                <w:szCs w:val="21"/>
                <w:highlight w:val="none"/>
              </w:rPr>
            </w:pPr>
          </w:p>
        </w:tc>
        <w:tc>
          <w:tcPr>
            <w:tcW w:w="851" w:type="dxa"/>
          </w:tcPr>
          <w:p w14:paraId="73AC57DA">
            <w:pPr>
              <w:spacing w:line="460" w:lineRule="exact"/>
              <w:ind w:firstLine="420"/>
              <w:rPr>
                <w:rFonts w:ascii="宋体" w:hAnsi="宋体" w:cs="宋体"/>
                <w:color w:val="auto"/>
                <w:szCs w:val="21"/>
                <w:highlight w:val="none"/>
              </w:rPr>
            </w:pPr>
          </w:p>
        </w:tc>
      </w:tr>
      <w:tr w14:paraId="3F385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29281BA0">
            <w:pPr>
              <w:spacing w:line="460" w:lineRule="exact"/>
              <w:ind w:firstLine="420"/>
              <w:rPr>
                <w:rFonts w:ascii="宋体" w:hAnsi="宋体" w:cs="宋体"/>
                <w:color w:val="auto"/>
                <w:szCs w:val="21"/>
                <w:highlight w:val="none"/>
              </w:rPr>
            </w:pPr>
          </w:p>
        </w:tc>
        <w:tc>
          <w:tcPr>
            <w:tcW w:w="850" w:type="dxa"/>
          </w:tcPr>
          <w:p w14:paraId="25812417">
            <w:pPr>
              <w:spacing w:line="460" w:lineRule="exact"/>
              <w:ind w:firstLine="420"/>
              <w:rPr>
                <w:rFonts w:ascii="宋体" w:hAnsi="宋体" w:cs="宋体"/>
                <w:color w:val="auto"/>
                <w:szCs w:val="21"/>
                <w:highlight w:val="none"/>
              </w:rPr>
            </w:pPr>
          </w:p>
        </w:tc>
        <w:tc>
          <w:tcPr>
            <w:tcW w:w="1005" w:type="dxa"/>
          </w:tcPr>
          <w:p w14:paraId="624F71AB">
            <w:pPr>
              <w:spacing w:line="460" w:lineRule="exact"/>
              <w:ind w:firstLine="420"/>
              <w:rPr>
                <w:rFonts w:ascii="宋体" w:hAnsi="宋体" w:cs="宋体"/>
                <w:color w:val="auto"/>
                <w:szCs w:val="21"/>
                <w:highlight w:val="none"/>
              </w:rPr>
            </w:pPr>
          </w:p>
        </w:tc>
        <w:tc>
          <w:tcPr>
            <w:tcW w:w="682" w:type="dxa"/>
          </w:tcPr>
          <w:p w14:paraId="1235D565">
            <w:pPr>
              <w:spacing w:line="460" w:lineRule="exact"/>
              <w:ind w:firstLine="420"/>
              <w:rPr>
                <w:rFonts w:ascii="宋体" w:hAnsi="宋体" w:cs="宋体"/>
                <w:color w:val="auto"/>
                <w:szCs w:val="21"/>
                <w:highlight w:val="none"/>
              </w:rPr>
            </w:pPr>
          </w:p>
        </w:tc>
        <w:tc>
          <w:tcPr>
            <w:tcW w:w="851" w:type="dxa"/>
          </w:tcPr>
          <w:p w14:paraId="656CDE05">
            <w:pPr>
              <w:spacing w:line="460" w:lineRule="exact"/>
              <w:ind w:firstLine="420"/>
              <w:rPr>
                <w:rFonts w:ascii="宋体" w:hAnsi="宋体" w:cs="宋体"/>
                <w:color w:val="auto"/>
                <w:szCs w:val="21"/>
                <w:highlight w:val="none"/>
              </w:rPr>
            </w:pPr>
          </w:p>
        </w:tc>
        <w:tc>
          <w:tcPr>
            <w:tcW w:w="982" w:type="dxa"/>
          </w:tcPr>
          <w:p w14:paraId="23BD90AE">
            <w:pPr>
              <w:spacing w:line="460" w:lineRule="exact"/>
              <w:ind w:firstLine="420"/>
              <w:rPr>
                <w:rFonts w:ascii="宋体" w:hAnsi="宋体" w:cs="宋体"/>
                <w:color w:val="auto"/>
                <w:szCs w:val="21"/>
                <w:highlight w:val="none"/>
              </w:rPr>
            </w:pPr>
          </w:p>
        </w:tc>
        <w:tc>
          <w:tcPr>
            <w:tcW w:w="995" w:type="dxa"/>
          </w:tcPr>
          <w:p w14:paraId="2FA016B0">
            <w:pPr>
              <w:spacing w:line="460" w:lineRule="exact"/>
              <w:ind w:firstLine="420"/>
              <w:rPr>
                <w:rFonts w:ascii="宋体" w:hAnsi="宋体" w:cs="宋体"/>
                <w:color w:val="auto"/>
                <w:szCs w:val="21"/>
                <w:highlight w:val="none"/>
              </w:rPr>
            </w:pPr>
          </w:p>
        </w:tc>
        <w:tc>
          <w:tcPr>
            <w:tcW w:w="906" w:type="dxa"/>
          </w:tcPr>
          <w:p w14:paraId="7F9F808C">
            <w:pPr>
              <w:spacing w:line="460" w:lineRule="exact"/>
              <w:ind w:firstLine="420"/>
              <w:rPr>
                <w:rFonts w:ascii="宋体" w:hAnsi="宋体" w:cs="宋体"/>
                <w:color w:val="auto"/>
                <w:szCs w:val="21"/>
                <w:highlight w:val="none"/>
              </w:rPr>
            </w:pPr>
          </w:p>
        </w:tc>
        <w:tc>
          <w:tcPr>
            <w:tcW w:w="851" w:type="dxa"/>
          </w:tcPr>
          <w:p w14:paraId="6D55F095">
            <w:pPr>
              <w:spacing w:line="460" w:lineRule="exact"/>
              <w:ind w:firstLine="420"/>
              <w:rPr>
                <w:rFonts w:ascii="宋体" w:hAnsi="宋体" w:cs="宋体"/>
                <w:color w:val="auto"/>
                <w:szCs w:val="21"/>
                <w:highlight w:val="none"/>
              </w:rPr>
            </w:pPr>
          </w:p>
        </w:tc>
        <w:tc>
          <w:tcPr>
            <w:tcW w:w="851" w:type="dxa"/>
          </w:tcPr>
          <w:p w14:paraId="1E01C638">
            <w:pPr>
              <w:spacing w:line="460" w:lineRule="exact"/>
              <w:ind w:firstLine="420"/>
              <w:rPr>
                <w:rFonts w:ascii="宋体" w:hAnsi="宋体" w:cs="宋体"/>
                <w:color w:val="auto"/>
                <w:szCs w:val="21"/>
                <w:highlight w:val="none"/>
              </w:rPr>
            </w:pPr>
          </w:p>
        </w:tc>
      </w:tr>
      <w:tr w14:paraId="1E8AE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8426785">
            <w:pPr>
              <w:spacing w:line="460" w:lineRule="exact"/>
              <w:ind w:firstLine="420"/>
              <w:rPr>
                <w:rFonts w:ascii="宋体" w:hAnsi="宋体" w:cs="宋体"/>
                <w:color w:val="auto"/>
                <w:szCs w:val="21"/>
                <w:highlight w:val="none"/>
              </w:rPr>
            </w:pPr>
          </w:p>
        </w:tc>
        <w:tc>
          <w:tcPr>
            <w:tcW w:w="850" w:type="dxa"/>
          </w:tcPr>
          <w:p w14:paraId="5E285D60">
            <w:pPr>
              <w:spacing w:line="460" w:lineRule="exact"/>
              <w:ind w:firstLine="420"/>
              <w:rPr>
                <w:rFonts w:ascii="宋体" w:hAnsi="宋体" w:cs="宋体"/>
                <w:color w:val="auto"/>
                <w:szCs w:val="21"/>
                <w:highlight w:val="none"/>
              </w:rPr>
            </w:pPr>
          </w:p>
        </w:tc>
        <w:tc>
          <w:tcPr>
            <w:tcW w:w="1005" w:type="dxa"/>
          </w:tcPr>
          <w:p w14:paraId="7AEEE503">
            <w:pPr>
              <w:spacing w:line="460" w:lineRule="exact"/>
              <w:ind w:firstLine="420"/>
              <w:rPr>
                <w:rFonts w:ascii="宋体" w:hAnsi="宋体" w:cs="宋体"/>
                <w:color w:val="auto"/>
                <w:szCs w:val="21"/>
                <w:highlight w:val="none"/>
              </w:rPr>
            </w:pPr>
          </w:p>
        </w:tc>
        <w:tc>
          <w:tcPr>
            <w:tcW w:w="682" w:type="dxa"/>
          </w:tcPr>
          <w:p w14:paraId="4616339C">
            <w:pPr>
              <w:spacing w:line="460" w:lineRule="exact"/>
              <w:ind w:firstLine="420"/>
              <w:rPr>
                <w:rFonts w:ascii="宋体" w:hAnsi="宋体" w:cs="宋体"/>
                <w:color w:val="auto"/>
                <w:szCs w:val="21"/>
                <w:highlight w:val="none"/>
              </w:rPr>
            </w:pPr>
          </w:p>
        </w:tc>
        <w:tc>
          <w:tcPr>
            <w:tcW w:w="851" w:type="dxa"/>
          </w:tcPr>
          <w:p w14:paraId="185561B3">
            <w:pPr>
              <w:spacing w:line="460" w:lineRule="exact"/>
              <w:ind w:firstLine="420"/>
              <w:rPr>
                <w:rFonts w:ascii="宋体" w:hAnsi="宋体" w:cs="宋体"/>
                <w:color w:val="auto"/>
                <w:szCs w:val="21"/>
                <w:highlight w:val="none"/>
              </w:rPr>
            </w:pPr>
          </w:p>
        </w:tc>
        <w:tc>
          <w:tcPr>
            <w:tcW w:w="982" w:type="dxa"/>
          </w:tcPr>
          <w:p w14:paraId="7248B91C">
            <w:pPr>
              <w:spacing w:line="460" w:lineRule="exact"/>
              <w:ind w:firstLine="420"/>
              <w:rPr>
                <w:rFonts w:ascii="宋体" w:hAnsi="宋体" w:cs="宋体"/>
                <w:color w:val="auto"/>
                <w:szCs w:val="21"/>
                <w:highlight w:val="none"/>
              </w:rPr>
            </w:pPr>
          </w:p>
        </w:tc>
        <w:tc>
          <w:tcPr>
            <w:tcW w:w="995" w:type="dxa"/>
          </w:tcPr>
          <w:p w14:paraId="5B857C9C">
            <w:pPr>
              <w:spacing w:line="460" w:lineRule="exact"/>
              <w:ind w:firstLine="420"/>
              <w:rPr>
                <w:rFonts w:ascii="宋体" w:hAnsi="宋体" w:cs="宋体"/>
                <w:color w:val="auto"/>
                <w:szCs w:val="21"/>
                <w:highlight w:val="none"/>
              </w:rPr>
            </w:pPr>
          </w:p>
        </w:tc>
        <w:tc>
          <w:tcPr>
            <w:tcW w:w="906" w:type="dxa"/>
          </w:tcPr>
          <w:p w14:paraId="1019DDAF">
            <w:pPr>
              <w:spacing w:line="460" w:lineRule="exact"/>
              <w:ind w:firstLine="420"/>
              <w:rPr>
                <w:rFonts w:ascii="宋体" w:hAnsi="宋体" w:cs="宋体"/>
                <w:color w:val="auto"/>
                <w:szCs w:val="21"/>
                <w:highlight w:val="none"/>
              </w:rPr>
            </w:pPr>
          </w:p>
        </w:tc>
        <w:tc>
          <w:tcPr>
            <w:tcW w:w="851" w:type="dxa"/>
          </w:tcPr>
          <w:p w14:paraId="3A96395A">
            <w:pPr>
              <w:spacing w:line="460" w:lineRule="exact"/>
              <w:ind w:firstLine="420"/>
              <w:rPr>
                <w:rFonts w:ascii="宋体" w:hAnsi="宋体" w:cs="宋体"/>
                <w:color w:val="auto"/>
                <w:szCs w:val="21"/>
                <w:highlight w:val="none"/>
              </w:rPr>
            </w:pPr>
          </w:p>
        </w:tc>
        <w:tc>
          <w:tcPr>
            <w:tcW w:w="851" w:type="dxa"/>
          </w:tcPr>
          <w:p w14:paraId="0E91F2A7">
            <w:pPr>
              <w:spacing w:line="460" w:lineRule="exact"/>
              <w:ind w:firstLine="420"/>
              <w:rPr>
                <w:rFonts w:ascii="宋体" w:hAnsi="宋体" w:cs="宋体"/>
                <w:color w:val="auto"/>
                <w:szCs w:val="21"/>
                <w:highlight w:val="none"/>
              </w:rPr>
            </w:pPr>
          </w:p>
        </w:tc>
      </w:tr>
      <w:tr w14:paraId="7B668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330F8620">
            <w:pPr>
              <w:spacing w:line="460" w:lineRule="exact"/>
              <w:ind w:firstLine="420"/>
              <w:rPr>
                <w:rFonts w:ascii="宋体" w:hAnsi="宋体" w:cs="宋体"/>
                <w:color w:val="auto"/>
                <w:szCs w:val="21"/>
                <w:highlight w:val="none"/>
              </w:rPr>
            </w:pPr>
          </w:p>
        </w:tc>
        <w:tc>
          <w:tcPr>
            <w:tcW w:w="850" w:type="dxa"/>
          </w:tcPr>
          <w:p w14:paraId="1C8CBFF1">
            <w:pPr>
              <w:spacing w:line="460" w:lineRule="exact"/>
              <w:ind w:firstLine="420"/>
              <w:rPr>
                <w:rFonts w:ascii="宋体" w:hAnsi="宋体" w:cs="宋体"/>
                <w:color w:val="auto"/>
                <w:szCs w:val="21"/>
                <w:highlight w:val="none"/>
              </w:rPr>
            </w:pPr>
          </w:p>
        </w:tc>
        <w:tc>
          <w:tcPr>
            <w:tcW w:w="1005" w:type="dxa"/>
          </w:tcPr>
          <w:p w14:paraId="683496BB">
            <w:pPr>
              <w:spacing w:line="460" w:lineRule="exact"/>
              <w:ind w:firstLine="420"/>
              <w:rPr>
                <w:rFonts w:ascii="宋体" w:hAnsi="宋体" w:cs="宋体"/>
                <w:color w:val="auto"/>
                <w:szCs w:val="21"/>
                <w:highlight w:val="none"/>
              </w:rPr>
            </w:pPr>
          </w:p>
        </w:tc>
        <w:tc>
          <w:tcPr>
            <w:tcW w:w="682" w:type="dxa"/>
          </w:tcPr>
          <w:p w14:paraId="64D2DA38">
            <w:pPr>
              <w:spacing w:line="460" w:lineRule="exact"/>
              <w:ind w:firstLine="420"/>
              <w:rPr>
                <w:rFonts w:ascii="宋体" w:hAnsi="宋体" w:cs="宋体"/>
                <w:color w:val="auto"/>
                <w:szCs w:val="21"/>
                <w:highlight w:val="none"/>
              </w:rPr>
            </w:pPr>
          </w:p>
        </w:tc>
        <w:tc>
          <w:tcPr>
            <w:tcW w:w="851" w:type="dxa"/>
          </w:tcPr>
          <w:p w14:paraId="6DA27542">
            <w:pPr>
              <w:spacing w:line="460" w:lineRule="exact"/>
              <w:ind w:firstLine="420"/>
              <w:rPr>
                <w:rFonts w:ascii="宋体" w:hAnsi="宋体" w:cs="宋体"/>
                <w:color w:val="auto"/>
                <w:szCs w:val="21"/>
                <w:highlight w:val="none"/>
              </w:rPr>
            </w:pPr>
          </w:p>
        </w:tc>
        <w:tc>
          <w:tcPr>
            <w:tcW w:w="982" w:type="dxa"/>
          </w:tcPr>
          <w:p w14:paraId="04B45B51">
            <w:pPr>
              <w:spacing w:line="460" w:lineRule="exact"/>
              <w:ind w:firstLine="420"/>
              <w:rPr>
                <w:rFonts w:ascii="宋体" w:hAnsi="宋体" w:cs="宋体"/>
                <w:color w:val="auto"/>
                <w:szCs w:val="21"/>
                <w:highlight w:val="none"/>
              </w:rPr>
            </w:pPr>
          </w:p>
        </w:tc>
        <w:tc>
          <w:tcPr>
            <w:tcW w:w="995" w:type="dxa"/>
          </w:tcPr>
          <w:p w14:paraId="49DC0156">
            <w:pPr>
              <w:spacing w:line="460" w:lineRule="exact"/>
              <w:ind w:firstLine="420"/>
              <w:rPr>
                <w:rFonts w:ascii="宋体" w:hAnsi="宋体" w:cs="宋体"/>
                <w:color w:val="auto"/>
                <w:szCs w:val="21"/>
                <w:highlight w:val="none"/>
              </w:rPr>
            </w:pPr>
          </w:p>
        </w:tc>
        <w:tc>
          <w:tcPr>
            <w:tcW w:w="906" w:type="dxa"/>
          </w:tcPr>
          <w:p w14:paraId="66CECBEB">
            <w:pPr>
              <w:spacing w:line="460" w:lineRule="exact"/>
              <w:ind w:firstLine="420"/>
              <w:rPr>
                <w:rFonts w:ascii="宋体" w:hAnsi="宋体" w:cs="宋体"/>
                <w:color w:val="auto"/>
                <w:szCs w:val="21"/>
                <w:highlight w:val="none"/>
              </w:rPr>
            </w:pPr>
          </w:p>
        </w:tc>
        <w:tc>
          <w:tcPr>
            <w:tcW w:w="851" w:type="dxa"/>
          </w:tcPr>
          <w:p w14:paraId="47E83756">
            <w:pPr>
              <w:spacing w:line="460" w:lineRule="exact"/>
              <w:ind w:firstLine="420"/>
              <w:rPr>
                <w:rFonts w:ascii="宋体" w:hAnsi="宋体" w:cs="宋体"/>
                <w:color w:val="auto"/>
                <w:szCs w:val="21"/>
                <w:highlight w:val="none"/>
              </w:rPr>
            </w:pPr>
          </w:p>
        </w:tc>
        <w:tc>
          <w:tcPr>
            <w:tcW w:w="851" w:type="dxa"/>
          </w:tcPr>
          <w:p w14:paraId="10D15FDF">
            <w:pPr>
              <w:spacing w:line="460" w:lineRule="exact"/>
              <w:ind w:firstLine="420"/>
              <w:rPr>
                <w:rFonts w:ascii="宋体" w:hAnsi="宋体" w:cs="宋体"/>
                <w:color w:val="auto"/>
                <w:szCs w:val="21"/>
                <w:highlight w:val="none"/>
              </w:rPr>
            </w:pPr>
          </w:p>
        </w:tc>
      </w:tr>
      <w:tr w14:paraId="7D88F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071FCD73">
            <w:pPr>
              <w:spacing w:line="460" w:lineRule="exact"/>
              <w:ind w:firstLine="420"/>
              <w:rPr>
                <w:rFonts w:ascii="宋体" w:hAnsi="宋体" w:cs="宋体"/>
                <w:color w:val="auto"/>
                <w:szCs w:val="21"/>
                <w:highlight w:val="none"/>
              </w:rPr>
            </w:pPr>
          </w:p>
        </w:tc>
        <w:tc>
          <w:tcPr>
            <w:tcW w:w="850" w:type="dxa"/>
          </w:tcPr>
          <w:p w14:paraId="2EC9FEFD">
            <w:pPr>
              <w:spacing w:line="460" w:lineRule="exact"/>
              <w:ind w:firstLine="420"/>
              <w:rPr>
                <w:rFonts w:ascii="宋体" w:hAnsi="宋体" w:cs="宋体"/>
                <w:color w:val="auto"/>
                <w:szCs w:val="21"/>
                <w:highlight w:val="none"/>
              </w:rPr>
            </w:pPr>
          </w:p>
        </w:tc>
        <w:tc>
          <w:tcPr>
            <w:tcW w:w="1005" w:type="dxa"/>
          </w:tcPr>
          <w:p w14:paraId="344D9980">
            <w:pPr>
              <w:spacing w:line="460" w:lineRule="exact"/>
              <w:ind w:firstLine="420"/>
              <w:rPr>
                <w:rFonts w:ascii="宋体" w:hAnsi="宋体" w:cs="宋体"/>
                <w:color w:val="auto"/>
                <w:szCs w:val="21"/>
                <w:highlight w:val="none"/>
              </w:rPr>
            </w:pPr>
          </w:p>
        </w:tc>
        <w:tc>
          <w:tcPr>
            <w:tcW w:w="682" w:type="dxa"/>
          </w:tcPr>
          <w:p w14:paraId="453389C8">
            <w:pPr>
              <w:spacing w:line="460" w:lineRule="exact"/>
              <w:ind w:firstLine="420"/>
              <w:rPr>
                <w:rFonts w:ascii="宋体" w:hAnsi="宋体" w:cs="宋体"/>
                <w:color w:val="auto"/>
                <w:szCs w:val="21"/>
                <w:highlight w:val="none"/>
              </w:rPr>
            </w:pPr>
          </w:p>
        </w:tc>
        <w:tc>
          <w:tcPr>
            <w:tcW w:w="851" w:type="dxa"/>
          </w:tcPr>
          <w:p w14:paraId="50FCE3B8">
            <w:pPr>
              <w:spacing w:line="460" w:lineRule="exact"/>
              <w:ind w:firstLine="420"/>
              <w:rPr>
                <w:rFonts w:ascii="宋体" w:hAnsi="宋体" w:cs="宋体"/>
                <w:color w:val="auto"/>
                <w:szCs w:val="21"/>
                <w:highlight w:val="none"/>
              </w:rPr>
            </w:pPr>
          </w:p>
        </w:tc>
        <w:tc>
          <w:tcPr>
            <w:tcW w:w="982" w:type="dxa"/>
          </w:tcPr>
          <w:p w14:paraId="44674FE7">
            <w:pPr>
              <w:spacing w:line="460" w:lineRule="exact"/>
              <w:ind w:firstLine="420"/>
              <w:rPr>
                <w:rFonts w:ascii="宋体" w:hAnsi="宋体" w:cs="宋体"/>
                <w:color w:val="auto"/>
                <w:szCs w:val="21"/>
                <w:highlight w:val="none"/>
              </w:rPr>
            </w:pPr>
          </w:p>
        </w:tc>
        <w:tc>
          <w:tcPr>
            <w:tcW w:w="995" w:type="dxa"/>
          </w:tcPr>
          <w:p w14:paraId="76FC2960">
            <w:pPr>
              <w:spacing w:line="460" w:lineRule="exact"/>
              <w:ind w:firstLine="420"/>
              <w:rPr>
                <w:rFonts w:ascii="宋体" w:hAnsi="宋体" w:cs="宋体"/>
                <w:color w:val="auto"/>
                <w:szCs w:val="21"/>
                <w:highlight w:val="none"/>
              </w:rPr>
            </w:pPr>
          </w:p>
        </w:tc>
        <w:tc>
          <w:tcPr>
            <w:tcW w:w="906" w:type="dxa"/>
          </w:tcPr>
          <w:p w14:paraId="6A4739CE">
            <w:pPr>
              <w:spacing w:line="460" w:lineRule="exact"/>
              <w:ind w:firstLine="420"/>
              <w:rPr>
                <w:rFonts w:ascii="宋体" w:hAnsi="宋体" w:cs="宋体"/>
                <w:color w:val="auto"/>
                <w:szCs w:val="21"/>
                <w:highlight w:val="none"/>
              </w:rPr>
            </w:pPr>
          </w:p>
        </w:tc>
        <w:tc>
          <w:tcPr>
            <w:tcW w:w="851" w:type="dxa"/>
          </w:tcPr>
          <w:p w14:paraId="33AE4D4F">
            <w:pPr>
              <w:spacing w:line="460" w:lineRule="exact"/>
              <w:ind w:firstLine="420"/>
              <w:rPr>
                <w:rFonts w:ascii="宋体" w:hAnsi="宋体" w:cs="宋体"/>
                <w:color w:val="auto"/>
                <w:szCs w:val="21"/>
                <w:highlight w:val="none"/>
              </w:rPr>
            </w:pPr>
          </w:p>
        </w:tc>
        <w:tc>
          <w:tcPr>
            <w:tcW w:w="851" w:type="dxa"/>
          </w:tcPr>
          <w:p w14:paraId="0FFDE660">
            <w:pPr>
              <w:spacing w:line="460" w:lineRule="exact"/>
              <w:ind w:firstLine="420"/>
              <w:rPr>
                <w:rFonts w:ascii="宋体" w:hAnsi="宋体" w:cs="宋体"/>
                <w:color w:val="auto"/>
                <w:szCs w:val="21"/>
                <w:highlight w:val="none"/>
              </w:rPr>
            </w:pPr>
          </w:p>
        </w:tc>
      </w:tr>
      <w:tr w14:paraId="770DF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05FF6014">
            <w:pPr>
              <w:spacing w:line="460" w:lineRule="exact"/>
              <w:ind w:firstLine="420"/>
              <w:rPr>
                <w:rFonts w:ascii="宋体" w:hAnsi="宋体" w:cs="宋体"/>
                <w:color w:val="auto"/>
                <w:szCs w:val="21"/>
                <w:highlight w:val="none"/>
              </w:rPr>
            </w:pPr>
          </w:p>
        </w:tc>
        <w:tc>
          <w:tcPr>
            <w:tcW w:w="850" w:type="dxa"/>
          </w:tcPr>
          <w:p w14:paraId="2A8EA3B0">
            <w:pPr>
              <w:spacing w:line="460" w:lineRule="exact"/>
              <w:ind w:firstLine="420"/>
              <w:rPr>
                <w:rFonts w:ascii="宋体" w:hAnsi="宋体" w:cs="宋体"/>
                <w:color w:val="auto"/>
                <w:szCs w:val="21"/>
                <w:highlight w:val="none"/>
              </w:rPr>
            </w:pPr>
          </w:p>
        </w:tc>
        <w:tc>
          <w:tcPr>
            <w:tcW w:w="1005" w:type="dxa"/>
          </w:tcPr>
          <w:p w14:paraId="3CEF6A34">
            <w:pPr>
              <w:spacing w:line="460" w:lineRule="exact"/>
              <w:ind w:firstLine="420"/>
              <w:rPr>
                <w:rFonts w:ascii="宋体" w:hAnsi="宋体" w:cs="宋体"/>
                <w:color w:val="auto"/>
                <w:szCs w:val="21"/>
                <w:highlight w:val="none"/>
              </w:rPr>
            </w:pPr>
          </w:p>
        </w:tc>
        <w:tc>
          <w:tcPr>
            <w:tcW w:w="682" w:type="dxa"/>
          </w:tcPr>
          <w:p w14:paraId="1B8004A2">
            <w:pPr>
              <w:spacing w:line="460" w:lineRule="exact"/>
              <w:ind w:firstLine="420"/>
              <w:rPr>
                <w:rFonts w:ascii="宋体" w:hAnsi="宋体" w:cs="宋体"/>
                <w:color w:val="auto"/>
                <w:szCs w:val="21"/>
                <w:highlight w:val="none"/>
              </w:rPr>
            </w:pPr>
          </w:p>
        </w:tc>
        <w:tc>
          <w:tcPr>
            <w:tcW w:w="851" w:type="dxa"/>
          </w:tcPr>
          <w:p w14:paraId="7F564BDC">
            <w:pPr>
              <w:spacing w:line="460" w:lineRule="exact"/>
              <w:ind w:firstLine="420"/>
              <w:rPr>
                <w:rFonts w:ascii="宋体" w:hAnsi="宋体" w:cs="宋体"/>
                <w:color w:val="auto"/>
                <w:szCs w:val="21"/>
                <w:highlight w:val="none"/>
              </w:rPr>
            </w:pPr>
          </w:p>
        </w:tc>
        <w:tc>
          <w:tcPr>
            <w:tcW w:w="982" w:type="dxa"/>
          </w:tcPr>
          <w:p w14:paraId="50C9FF3A">
            <w:pPr>
              <w:spacing w:line="460" w:lineRule="exact"/>
              <w:ind w:firstLine="420"/>
              <w:rPr>
                <w:rFonts w:ascii="宋体" w:hAnsi="宋体" w:cs="宋体"/>
                <w:color w:val="auto"/>
                <w:szCs w:val="21"/>
                <w:highlight w:val="none"/>
              </w:rPr>
            </w:pPr>
          </w:p>
        </w:tc>
        <w:tc>
          <w:tcPr>
            <w:tcW w:w="995" w:type="dxa"/>
          </w:tcPr>
          <w:p w14:paraId="3A8BBAE6">
            <w:pPr>
              <w:spacing w:line="460" w:lineRule="exact"/>
              <w:ind w:firstLine="420"/>
              <w:rPr>
                <w:rFonts w:ascii="宋体" w:hAnsi="宋体" w:cs="宋体"/>
                <w:color w:val="auto"/>
                <w:szCs w:val="21"/>
                <w:highlight w:val="none"/>
              </w:rPr>
            </w:pPr>
          </w:p>
        </w:tc>
        <w:tc>
          <w:tcPr>
            <w:tcW w:w="906" w:type="dxa"/>
          </w:tcPr>
          <w:p w14:paraId="1CACE7A4">
            <w:pPr>
              <w:spacing w:line="460" w:lineRule="exact"/>
              <w:ind w:firstLine="420"/>
              <w:rPr>
                <w:rFonts w:ascii="宋体" w:hAnsi="宋体" w:cs="宋体"/>
                <w:color w:val="auto"/>
                <w:szCs w:val="21"/>
                <w:highlight w:val="none"/>
              </w:rPr>
            </w:pPr>
          </w:p>
        </w:tc>
        <w:tc>
          <w:tcPr>
            <w:tcW w:w="851" w:type="dxa"/>
          </w:tcPr>
          <w:p w14:paraId="36030EDF">
            <w:pPr>
              <w:spacing w:line="460" w:lineRule="exact"/>
              <w:ind w:firstLine="420"/>
              <w:rPr>
                <w:rFonts w:ascii="宋体" w:hAnsi="宋体" w:cs="宋体"/>
                <w:color w:val="auto"/>
                <w:szCs w:val="21"/>
                <w:highlight w:val="none"/>
              </w:rPr>
            </w:pPr>
          </w:p>
        </w:tc>
        <w:tc>
          <w:tcPr>
            <w:tcW w:w="851" w:type="dxa"/>
          </w:tcPr>
          <w:p w14:paraId="6A714055">
            <w:pPr>
              <w:spacing w:line="460" w:lineRule="exact"/>
              <w:ind w:firstLine="420"/>
              <w:rPr>
                <w:rFonts w:ascii="宋体" w:hAnsi="宋体" w:cs="宋体"/>
                <w:color w:val="auto"/>
                <w:szCs w:val="21"/>
                <w:highlight w:val="none"/>
              </w:rPr>
            </w:pPr>
          </w:p>
        </w:tc>
      </w:tr>
      <w:tr w14:paraId="6952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2DD79363">
            <w:pPr>
              <w:spacing w:line="460" w:lineRule="exact"/>
              <w:ind w:firstLine="420"/>
              <w:rPr>
                <w:rFonts w:ascii="宋体" w:hAnsi="宋体" w:cs="宋体"/>
                <w:color w:val="auto"/>
                <w:szCs w:val="21"/>
                <w:highlight w:val="none"/>
              </w:rPr>
            </w:pPr>
          </w:p>
        </w:tc>
        <w:tc>
          <w:tcPr>
            <w:tcW w:w="850" w:type="dxa"/>
          </w:tcPr>
          <w:p w14:paraId="485F6E96">
            <w:pPr>
              <w:spacing w:line="460" w:lineRule="exact"/>
              <w:ind w:firstLine="420"/>
              <w:rPr>
                <w:rFonts w:ascii="宋体" w:hAnsi="宋体" w:cs="宋体"/>
                <w:color w:val="auto"/>
                <w:szCs w:val="21"/>
                <w:highlight w:val="none"/>
              </w:rPr>
            </w:pPr>
          </w:p>
        </w:tc>
        <w:tc>
          <w:tcPr>
            <w:tcW w:w="1005" w:type="dxa"/>
          </w:tcPr>
          <w:p w14:paraId="4F623904">
            <w:pPr>
              <w:spacing w:line="460" w:lineRule="exact"/>
              <w:ind w:firstLine="420"/>
              <w:rPr>
                <w:rFonts w:ascii="宋体" w:hAnsi="宋体" w:cs="宋体"/>
                <w:color w:val="auto"/>
                <w:szCs w:val="21"/>
                <w:highlight w:val="none"/>
              </w:rPr>
            </w:pPr>
          </w:p>
        </w:tc>
        <w:tc>
          <w:tcPr>
            <w:tcW w:w="682" w:type="dxa"/>
          </w:tcPr>
          <w:p w14:paraId="3C20701B">
            <w:pPr>
              <w:spacing w:line="460" w:lineRule="exact"/>
              <w:ind w:firstLine="420"/>
              <w:rPr>
                <w:rFonts w:ascii="宋体" w:hAnsi="宋体" w:cs="宋体"/>
                <w:color w:val="auto"/>
                <w:szCs w:val="21"/>
                <w:highlight w:val="none"/>
              </w:rPr>
            </w:pPr>
          </w:p>
        </w:tc>
        <w:tc>
          <w:tcPr>
            <w:tcW w:w="851" w:type="dxa"/>
          </w:tcPr>
          <w:p w14:paraId="44C7AACE">
            <w:pPr>
              <w:spacing w:line="460" w:lineRule="exact"/>
              <w:ind w:firstLine="420"/>
              <w:rPr>
                <w:rFonts w:ascii="宋体" w:hAnsi="宋体" w:cs="宋体"/>
                <w:color w:val="auto"/>
                <w:szCs w:val="21"/>
                <w:highlight w:val="none"/>
              </w:rPr>
            </w:pPr>
          </w:p>
        </w:tc>
        <w:tc>
          <w:tcPr>
            <w:tcW w:w="982" w:type="dxa"/>
          </w:tcPr>
          <w:p w14:paraId="71EED805">
            <w:pPr>
              <w:spacing w:line="460" w:lineRule="exact"/>
              <w:ind w:firstLine="420"/>
              <w:rPr>
                <w:rFonts w:ascii="宋体" w:hAnsi="宋体" w:cs="宋体"/>
                <w:color w:val="auto"/>
                <w:szCs w:val="21"/>
                <w:highlight w:val="none"/>
              </w:rPr>
            </w:pPr>
          </w:p>
        </w:tc>
        <w:tc>
          <w:tcPr>
            <w:tcW w:w="995" w:type="dxa"/>
          </w:tcPr>
          <w:p w14:paraId="606ADB4B">
            <w:pPr>
              <w:spacing w:line="460" w:lineRule="exact"/>
              <w:ind w:firstLine="420"/>
              <w:rPr>
                <w:rFonts w:ascii="宋体" w:hAnsi="宋体" w:cs="宋体"/>
                <w:color w:val="auto"/>
                <w:szCs w:val="21"/>
                <w:highlight w:val="none"/>
              </w:rPr>
            </w:pPr>
          </w:p>
        </w:tc>
        <w:tc>
          <w:tcPr>
            <w:tcW w:w="906" w:type="dxa"/>
          </w:tcPr>
          <w:p w14:paraId="7178DC4E">
            <w:pPr>
              <w:spacing w:line="460" w:lineRule="exact"/>
              <w:ind w:firstLine="420"/>
              <w:rPr>
                <w:rFonts w:ascii="宋体" w:hAnsi="宋体" w:cs="宋体"/>
                <w:color w:val="auto"/>
                <w:szCs w:val="21"/>
                <w:highlight w:val="none"/>
              </w:rPr>
            </w:pPr>
          </w:p>
        </w:tc>
        <w:tc>
          <w:tcPr>
            <w:tcW w:w="851" w:type="dxa"/>
          </w:tcPr>
          <w:p w14:paraId="6C4C2AEB">
            <w:pPr>
              <w:spacing w:line="460" w:lineRule="exact"/>
              <w:ind w:firstLine="420"/>
              <w:rPr>
                <w:rFonts w:ascii="宋体" w:hAnsi="宋体" w:cs="宋体"/>
                <w:color w:val="auto"/>
                <w:szCs w:val="21"/>
                <w:highlight w:val="none"/>
              </w:rPr>
            </w:pPr>
          </w:p>
        </w:tc>
        <w:tc>
          <w:tcPr>
            <w:tcW w:w="851" w:type="dxa"/>
          </w:tcPr>
          <w:p w14:paraId="15FB818E">
            <w:pPr>
              <w:spacing w:line="460" w:lineRule="exact"/>
              <w:ind w:firstLine="420"/>
              <w:rPr>
                <w:rFonts w:ascii="宋体" w:hAnsi="宋体" w:cs="宋体"/>
                <w:color w:val="auto"/>
                <w:szCs w:val="21"/>
                <w:highlight w:val="none"/>
              </w:rPr>
            </w:pPr>
          </w:p>
        </w:tc>
      </w:tr>
      <w:tr w14:paraId="089E8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BE15708">
            <w:pPr>
              <w:spacing w:line="460" w:lineRule="exact"/>
              <w:ind w:firstLine="420"/>
              <w:rPr>
                <w:rFonts w:ascii="宋体" w:hAnsi="宋体" w:cs="宋体"/>
                <w:color w:val="auto"/>
                <w:szCs w:val="21"/>
                <w:highlight w:val="none"/>
              </w:rPr>
            </w:pPr>
          </w:p>
        </w:tc>
        <w:tc>
          <w:tcPr>
            <w:tcW w:w="850" w:type="dxa"/>
          </w:tcPr>
          <w:p w14:paraId="1528B852">
            <w:pPr>
              <w:spacing w:line="460" w:lineRule="exact"/>
              <w:ind w:firstLine="420"/>
              <w:rPr>
                <w:rFonts w:ascii="宋体" w:hAnsi="宋体" w:cs="宋体"/>
                <w:color w:val="auto"/>
                <w:szCs w:val="21"/>
                <w:highlight w:val="none"/>
              </w:rPr>
            </w:pPr>
          </w:p>
        </w:tc>
        <w:tc>
          <w:tcPr>
            <w:tcW w:w="1005" w:type="dxa"/>
          </w:tcPr>
          <w:p w14:paraId="0023E482">
            <w:pPr>
              <w:spacing w:line="460" w:lineRule="exact"/>
              <w:ind w:firstLine="420"/>
              <w:rPr>
                <w:rFonts w:ascii="宋体" w:hAnsi="宋体" w:cs="宋体"/>
                <w:color w:val="auto"/>
                <w:szCs w:val="21"/>
                <w:highlight w:val="none"/>
              </w:rPr>
            </w:pPr>
          </w:p>
        </w:tc>
        <w:tc>
          <w:tcPr>
            <w:tcW w:w="682" w:type="dxa"/>
          </w:tcPr>
          <w:p w14:paraId="4232A9F4">
            <w:pPr>
              <w:spacing w:line="460" w:lineRule="exact"/>
              <w:ind w:firstLine="420"/>
              <w:rPr>
                <w:rFonts w:ascii="宋体" w:hAnsi="宋体" w:cs="宋体"/>
                <w:color w:val="auto"/>
                <w:szCs w:val="21"/>
                <w:highlight w:val="none"/>
              </w:rPr>
            </w:pPr>
          </w:p>
        </w:tc>
        <w:tc>
          <w:tcPr>
            <w:tcW w:w="851" w:type="dxa"/>
          </w:tcPr>
          <w:p w14:paraId="4DC21603">
            <w:pPr>
              <w:spacing w:line="460" w:lineRule="exact"/>
              <w:ind w:firstLine="420"/>
              <w:rPr>
                <w:rFonts w:ascii="宋体" w:hAnsi="宋体" w:cs="宋体"/>
                <w:color w:val="auto"/>
                <w:szCs w:val="21"/>
                <w:highlight w:val="none"/>
              </w:rPr>
            </w:pPr>
          </w:p>
        </w:tc>
        <w:tc>
          <w:tcPr>
            <w:tcW w:w="982" w:type="dxa"/>
          </w:tcPr>
          <w:p w14:paraId="014A9ED1">
            <w:pPr>
              <w:spacing w:line="460" w:lineRule="exact"/>
              <w:ind w:firstLine="420"/>
              <w:rPr>
                <w:rFonts w:ascii="宋体" w:hAnsi="宋体" w:cs="宋体"/>
                <w:color w:val="auto"/>
                <w:szCs w:val="21"/>
                <w:highlight w:val="none"/>
              </w:rPr>
            </w:pPr>
          </w:p>
        </w:tc>
        <w:tc>
          <w:tcPr>
            <w:tcW w:w="995" w:type="dxa"/>
          </w:tcPr>
          <w:p w14:paraId="3D19BD9E">
            <w:pPr>
              <w:spacing w:line="460" w:lineRule="exact"/>
              <w:ind w:firstLine="420"/>
              <w:rPr>
                <w:rFonts w:ascii="宋体" w:hAnsi="宋体" w:cs="宋体"/>
                <w:color w:val="auto"/>
                <w:szCs w:val="21"/>
                <w:highlight w:val="none"/>
              </w:rPr>
            </w:pPr>
          </w:p>
        </w:tc>
        <w:tc>
          <w:tcPr>
            <w:tcW w:w="906" w:type="dxa"/>
          </w:tcPr>
          <w:p w14:paraId="58CCE948">
            <w:pPr>
              <w:spacing w:line="460" w:lineRule="exact"/>
              <w:ind w:firstLine="420"/>
              <w:rPr>
                <w:rFonts w:ascii="宋体" w:hAnsi="宋体" w:cs="宋体"/>
                <w:color w:val="auto"/>
                <w:szCs w:val="21"/>
                <w:highlight w:val="none"/>
              </w:rPr>
            </w:pPr>
          </w:p>
        </w:tc>
        <w:tc>
          <w:tcPr>
            <w:tcW w:w="851" w:type="dxa"/>
          </w:tcPr>
          <w:p w14:paraId="08FEEEA2">
            <w:pPr>
              <w:spacing w:line="460" w:lineRule="exact"/>
              <w:ind w:firstLine="420"/>
              <w:rPr>
                <w:rFonts w:ascii="宋体" w:hAnsi="宋体" w:cs="宋体"/>
                <w:color w:val="auto"/>
                <w:szCs w:val="21"/>
                <w:highlight w:val="none"/>
              </w:rPr>
            </w:pPr>
          </w:p>
        </w:tc>
        <w:tc>
          <w:tcPr>
            <w:tcW w:w="851" w:type="dxa"/>
          </w:tcPr>
          <w:p w14:paraId="751DD8BC">
            <w:pPr>
              <w:spacing w:line="460" w:lineRule="exact"/>
              <w:ind w:firstLine="420"/>
              <w:rPr>
                <w:rFonts w:ascii="宋体" w:hAnsi="宋体" w:cs="宋体"/>
                <w:color w:val="auto"/>
                <w:szCs w:val="21"/>
                <w:highlight w:val="none"/>
              </w:rPr>
            </w:pPr>
          </w:p>
        </w:tc>
      </w:tr>
      <w:tr w14:paraId="48C17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04AA947">
            <w:pPr>
              <w:spacing w:line="460" w:lineRule="exact"/>
              <w:ind w:firstLine="420"/>
              <w:rPr>
                <w:rFonts w:ascii="宋体" w:hAnsi="宋体" w:cs="宋体"/>
                <w:color w:val="auto"/>
                <w:szCs w:val="21"/>
                <w:highlight w:val="none"/>
              </w:rPr>
            </w:pPr>
          </w:p>
        </w:tc>
        <w:tc>
          <w:tcPr>
            <w:tcW w:w="850" w:type="dxa"/>
          </w:tcPr>
          <w:p w14:paraId="12E02F43">
            <w:pPr>
              <w:spacing w:line="460" w:lineRule="exact"/>
              <w:ind w:firstLine="420"/>
              <w:rPr>
                <w:rFonts w:ascii="宋体" w:hAnsi="宋体" w:cs="宋体"/>
                <w:color w:val="auto"/>
                <w:szCs w:val="21"/>
                <w:highlight w:val="none"/>
              </w:rPr>
            </w:pPr>
          </w:p>
        </w:tc>
        <w:tc>
          <w:tcPr>
            <w:tcW w:w="1005" w:type="dxa"/>
          </w:tcPr>
          <w:p w14:paraId="0123C456">
            <w:pPr>
              <w:spacing w:line="460" w:lineRule="exact"/>
              <w:ind w:firstLine="420"/>
              <w:rPr>
                <w:rFonts w:ascii="宋体" w:hAnsi="宋体" w:cs="宋体"/>
                <w:color w:val="auto"/>
                <w:szCs w:val="21"/>
                <w:highlight w:val="none"/>
              </w:rPr>
            </w:pPr>
          </w:p>
        </w:tc>
        <w:tc>
          <w:tcPr>
            <w:tcW w:w="682" w:type="dxa"/>
          </w:tcPr>
          <w:p w14:paraId="22FA0621">
            <w:pPr>
              <w:spacing w:line="460" w:lineRule="exact"/>
              <w:ind w:firstLine="420"/>
              <w:rPr>
                <w:rFonts w:ascii="宋体" w:hAnsi="宋体" w:cs="宋体"/>
                <w:color w:val="auto"/>
                <w:szCs w:val="21"/>
                <w:highlight w:val="none"/>
              </w:rPr>
            </w:pPr>
          </w:p>
        </w:tc>
        <w:tc>
          <w:tcPr>
            <w:tcW w:w="851" w:type="dxa"/>
          </w:tcPr>
          <w:p w14:paraId="1BAFD64A">
            <w:pPr>
              <w:spacing w:line="460" w:lineRule="exact"/>
              <w:ind w:firstLine="420"/>
              <w:rPr>
                <w:rFonts w:ascii="宋体" w:hAnsi="宋体" w:cs="宋体"/>
                <w:color w:val="auto"/>
                <w:szCs w:val="21"/>
                <w:highlight w:val="none"/>
              </w:rPr>
            </w:pPr>
          </w:p>
        </w:tc>
        <w:tc>
          <w:tcPr>
            <w:tcW w:w="982" w:type="dxa"/>
          </w:tcPr>
          <w:p w14:paraId="73B5E47E">
            <w:pPr>
              <w:spacing w:line="460" w:lineRule="exact"/>
              <w:ind w:firstLine="420"/>
              <w:rPr>
                <w:rFonts w:ascii="宋体" w:hAnsi="宋体" w:cs="宋体"/>
                <w:color w:val="auto"/>
                <w:szCs w:val="21"/>
                <w:highlight w:val="none"/>
              </w:rPr>
            </w:pPr>
          </w:p>
        </w:tc>
        <w:tc>
          <w:tcPr>
            <w:tcW w:w="995" w:type="dxa"/>
          </w:tcPr>
          <w:p w14:paraId="0873E33A">
            <w:pPr>
              <w:spacing w:line="460" w:lineRule="exact"/>
              <w:ind w:firstLine="420"/>
              <w:rPr>
                <w:rFonts w:ascii="宋体" w:hAnsi="宋体" w:cs="宋体"/>
                <w:color w:val="auto"/>
                <w:szCs w:val="21"/>
                <w:highlight w:val="none"/>
              </w:rPr>
            </w:pPr>
          </w:p>
        </w:tc>
        <w:tc>
          <w:tcPr>
            <w:tcW w:w="906" w:type="dxa"/>
          </w:tcPr>
          <w:p w14:paraId="7EAE4863">
            <w:pPr>
              <w:spacing w:line="460" w:lineRule="exact"/>
              <w:ind w:firstLine="420"/>
              <w:rPr>
                <w:rFonts w:ascii="宋体" w:hAnsi="宋体" w:cs="宋体"/>
                <w:color w:val="auto"/>
                <w:szCs w:val="21"/>
                <w:highlight w:val="none"/>
              </w:rPr>
            </w:pPr>
          </w:p>
        </w:tc>
        <w:tc>
          <w:tcPr>
            <w:tcW w:w="851" w:type="dxa"/>
          </w:tcPr>
          <w:p w14:paraId="0FA7982F">
            <w:pPr>
              <w:spacing w:line="460" w:lineRule="exact"/>
              <w:ind w:firstLine="420"/>
              <w:rPr>
                <w:rFonts w:ascii="宋体" w:hAnsi="宋体" w:cs="宋体"/>
                <w:color w:val="auto"/>
                <w:szCs w:val="21"/>
                <w:highlight w:val="none"/>
              </w:rPr>
            </w:pPr>
          </w:p>
        </w:tc>
        <w:tc>
          <w:tcPr>
            <w:tcW w:w="851" w:type="dxa"/>
          </w:tcPr>
          <w:p w14:paraId="086A06BC">
            <w:pPr>
              <w:spacing w:line="460" w:lineRule="exact"/>
              <w:ind w:firstLine="420"/>
              <w:rPr>
                <w:rFonts w:ascii="宋体" w:hAnsi="宋体" w:cs="宋体"/>
                <w:color w:val="auto"/>
                <w:szCs w:val="21"/>
                <w:highlight w:val="none"/>
              </w:rPr>
            </w:pPr>
          </w:p>
        </w:tc>
      </w:tr>
      <w:tr w14:paraId="60A9C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F4FFC4F">
            <w:pPr>
              <w:spacing w:line="460" w:lineRule="exact"/>
              <w:ind w:firstLine="420"/>
              <w:rPr>
                <w:rFonts w:ascii="宋体" w:hAnsi="宋体" w:cs="宋体"/>
                <w:color w:val="auto"/>
                <w:szCs w:val="21"/>
                <w:highlight w:val="none"/>
              </w:rPr>
            </w:pPr>
          </w:p>
        </w:tc>
        <w:tc>
          <w:tcPr>
            <w:tcW w:w="850" w:type="dxa"/>
          </w:tcPr>
          <w:p w14:paraId="7CB32CD3">
            <w:pPr>
              <w:spacing w:line="460" w:lineRule="exact"/>
              <w:ind w:firstLine="420"/>
              <w:rPr>
                <w:rFonts w:ascii="宋体" w:hAnsi="宋体" w:cs="宋体"/>
                <w:color w:val="auto"/>
                <w:szCs w:val="21"/>
                <w:highlight w:val="none"/>
              </w:rPr>
            </w:pPr>
          </w:p>
        </w:tc>
        <w:tc>
          <w:tcPr>
            <w:tcW w:w="1005" w:type="dxa"/>
          </w:tcPr>
          <w:p w14:paraId="26A4E0A0">
            <w:pPr>
              <w:spacing w:line="460" w:lineRule="exact"/>
              <w:ind w:firstLine="420"/>
              <w:rPr>
                <w:rFonts w:ascii="宋体" w:hAnsi="宋体" w:cs="宋体"/>
                <w:color w:val="auto"/>
                <w:szCs w:val="21"/>
                <w:highlight w:val="none"/>
              </w:rPr>
            </w:pPr>
          </w:p>
        </w:tc>
        <w:tc>
          <w:tcPr>
            <w:tcW w:w="682" w:type="dxa"/>
          </w:tcPr>
          <w:p w14:paraId="13745BAB">
            <w:pPr>
              <w:spacing w:line="460" w:lineRule="exact"/>
              <w:ind w:firstLine="420"/>
              <w:rPr>
                <w:rFonts w:ascii="宋体" w:hAnsi="宋体" w:cs="宋体"/>
                <w:color w:val="auto"/>
                <w:szCs w:val="21"/>
                <w:highlight w:val="none"/>
              </w:rPr>
            </w:pPr>
          </w:p>
        </w:tc>
        <w:tc>
          <w:tcPr>
            <w:tcW w:w="851" w:type="dxa"/>
          </w:tcPr>
          <w:p w14:paraId="240D4068">
            <w:pPr>
              <w:spacing w:line="460" w:lineRule="exact"/>
              <w:ind w:firstLine="420"/>
              <w:rPr>
                <w:rFonts w:ascii="宋体" w:hAnsi="宋体" w:cs="宋体"/>
                <w:color w:val="auto"/>
                <w:szCs w:val="21"/>
                <w:highlight w:val="none"/>
              </w:rPr>
            </w:pPr>
          </w:p>
        </w:tc>
        <w:tc>
          <w:tcPr>
            <w:tcW w:w="982" w:type="dxa"/>
          </w:tcPr>
          <w:p w14:paraId="0BB9D3CF">
            <w:pPr>
              <w:spacing w:line="460" w:lineRule="exact"/>
              <w:ind w:firstLine="420"/>
              <w:rPr>
                <w:rFonts w:ascii="宋体" w:hAnsi="宋体" w:cs="宋体"/>
                <w:color w:val="auto"/>
                <w:szCs w:val="21"/>
                <w:highlight w:val="none"/>
              </w:rPr>
            </w:pPr>
          </w:p>
        </w:tc>
        <w:tc>
          <w:tcPr>
            <w:tcW w:w="995" w:type="dxa"/>
          </w:tcPr>
          <w:p w14:paraId="28058E85">
            <w:pPr>
              <w:spacing w:line="460" w:lineRule="exact"/>
              <w:ind w:firstLine="420"/>
              <w:rPr>
                <w:rFonts w:ascii="宋体" w:hAnsi="宋体" w:cs="宋体"/>
                <w:color w:val="auto"/>
                <w:szCs w:val="21"/>
                <w:highlight w:val="none"/>
              </w:rPr>
            </w:pPr>
          </w:p>
        </w:tc>
        <w:tc>
          <w:tcPr>
            <w:tcW w:w="906" w:type="dxa"/>
          </w:tcPr>
          <w:p w14:paraId="5F27B60A">
            <w:pPr>
              <w:spacing w:line="460" w:lineRule="exact"/>
              <w:ind w:firstLine="420"/>
              <w:rPr>
                <w:rFonts w:ascii="宋体" w:hAnsi="宋体" w:cs="宋体"/>
                <w:color w:val="auto"/>
                <w:szCs w:val="21"/>
                <w:highlight w:val="none"/>
              </w:rPr>
            </w:pPr>
          </w:p>
        </w:tc>
        <w:tc>
          <w:tcPr>
            <w:tcW w:w="851" w:type="dxa"/>
          </w:tcPr>
          <w:p w14:paraId="65E3F749">
            <w:pPr>
              <w:spacing w:line="460" w:lineRule="exact"/>
              <w:ind w:firstLine="420"/>
              <w:rPr>
                <w:rFonts w:ascii="宋体" w:hAnsi="宋体" w:cs="宋体"/>
                <w:color w:val="auto"/>
                <w:szCs w:val="21"/>
                <w:highlight w:val="none"/>
              </w:rPr>
            </w:pPr>
          </w:p>
        </w:tc>
        <w:tc>
          <w:tcPr>
            <w:tcW w:w="851" w:type="dxa"/>
          </w:tcPr>
          <w:p w14:paraId="021ECD42">
            <w:pPr>
              <w:spacing w:line="460" w:lineRule="exact"/>
              <w:ind w:firstLine="420"/>
              <w:rPr>
                <w:rFonts w:ascii="宋体" w:hAnsi="宋体" w:cs="宋体"/>
                <w:color w:val="auto"/>
                <w:szCs w:val="21"/>
                <w:highlight w:val="none"/>
              </w:rPr>
            </w:pPr>
          </w:p>
        </w:tc>
      </w:tr>
      <w:tr w14:paraId="17A7A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7616A3DD">
            <w:pPr>
              <w:spacing w:line="460" w:lineRule="exact"/>
              <w:ind w:firstLine="420"/>
              <w:rPr>
                <w:rFonts w:ascii="宋体" w:hAnsi="宋体" w:cs="宋体"/>
                <w:color w:val="auto"/>
                <w:szCs w:val="21"/>
                <w:highlight w:val="none"/>
              </w:rPr>
            </w:pPr>
          </w:p>
        </w:tc>
        <w:tc>
          <w:tcPr>
            <w:tcW w:w="850" w:type="dxa"/>
          </w:tcPr>
          <w:p w14:paraId="51151A43">
            <w:pPr>
              <w:spacing w:line="460" w:lineRule="exact"/>
              <w:ind w:firstLine="420"/>
              <w:rPr>
                <w:rFonts w:ascii="宋体" w:hAnsi="宋体" w:cs="宋体"/>
                <w:color w:val="auto"/>
                <w:szCs w:val="21"/>
                <w:highlight w:val="none"/>
              </w:rPr>
            </w:pPr>
          </w:p>
        </w:tc>
        <w:tc>
          <w:tcPr>
            <w:tcW w:w="1005" w:type="dxa"/>
          </w:tcPr>
          <w:p w14:paraId="07E14DA9">
            <w:pPr>
              <w:spacing w:line="460" w:lineRule="exact"/>
              <w:ind w:firstLine="420"/>
              <w:rPr>
                <w:rFonts w:ascii="宋体" w:hAnsi="宋体" w:cs="宋体"/>
                <w:color w:val="auto"/>
                <w:szCs w:val="21"/>
                <w:highlight w:val="none"/>
              </w:rPr>
            </w:pPr>
          </w:p>
        </w:tc>
        <w:tc>
          <w:tcPr>
            <w:tcW w:w="682" w:type="dxa"/>
          </w:tcPr>
          <w:p w14:paraId="1A3F3944">
            <w:pPr>
              <w:spacing w:line="460" w:lineRule="exact"/>
              <w:ind w:firstLine="420"/>
              <w:rPr>
                <w:rFonts w:ascii="宋体" w:hAnsi="宋体" w:cs="宋体"/>
                <w:color w:val="auto"/>
                <w:szCs w:val="21"/>
                <w:highlight w:val="none"/>
              </w:rPr>
            </w:pPr>
          </w:p>
        </w:tc>
        <w:tc>
          <w:tcPr>
            <w:tcW w:w="851" w:type="dxa"/>
          </w:tcPr>
          <w:p w14:paraId="35C987AE">
            <w:pPr>
              <w:spacing w:line="460" w:lineRule="exact"/>
              <w:ind w:firstLine="420"/>
              <w:rPr>
                <w:rFonts w:ascii="宋体" w:hAnsi="宋体" w:cs="宋体"/>
                <w:color w:val="auto"/>
                <w:szCs w:val="21"/>
                <w:highlight w:val="none"/>
              </w:rPr>
            </w:pPr>
          </w:p>
        </w:tc>
        <w:tc>
          <w:tcPr>
            <w:tcW w:w="982" w:type="dxa"/>
          </w:tcPr>
          <w:p w14:paraId="0ADF9658">
            <w:pPr>
              <w:spacing w:line="460" w:lineRule="exact"/>
              <w:ind w:firstLine="420"/>
              <w:rPr>
                <w:rFonts w:ascii="宋体" w:hAnsi="宋体" w:cs="宋体"/>
                <w:color w:val="auto"/>
                <w:szCs w:val="21"/>
                <w:highlight w:val="none"/>
              </w:rPr>
            </w:pPr>
          </w:p>
        </w:tc>
        <w:tc>
          <w:tcPr>
            <w:tcW w:w="995" w:type="dxa"/>
          </w:tcPr>
          <w:p w14:paraId="6E03FCC3">
            <w:pPr>
              <w:spacing w:line="460" w:lineRule="exact"/>
              <w:ind w:firstLine="420"/>
              <w:rPr>
                <w:rFonts w:ascii="宋体" w:hAnsi="宋体" w:cs="宋体"/>
                <w:color w:val="auto"/>
                <w:szCs w:val="21"/>
                <w:highlight w:val="none"/>
              </w:rPr>
            </w:pPr>
          </w:p>
        </w:tc>
        <w:tc>
          <w:tcPr>
            <w:tcW w:w="906" w:type="dxa"/>
          </w:tcPr>
          <w:p w14:paraId="59D91053">
            <w:pPr>
              <w:spacing w:line="460" w:lineRule="exact"/>
              <w:ind w:firstLine="420"/>
              <w:rPr>
                <w:rFonts w:ascii="宋体" w:hAnsi="宋体" w:cs="宋体"/>
                <w:color w:val="auto"/>
                <w:szCs w:val="21"/>
                <w:highlight w:val="none"/>
              </w:rPr>
            </w:pPr>
          </w:p>
        </w:tc>
        <w:tc>
          <w:tcPr>
            <w:tcW w:w="851" w:type="dxa"/>
          </w:tcPr>
          <w:p w14:paraId="5A312276">
            <w:pPr>
              <w:spacing w:line="460" w:lineRule="exact"/>
              <w:ind w:firstLine="420"/>
              <w:rPr>
                <w:rFonts w:ascii="宋体" w:hAnsi="宋体" w:cs="宋体"/>
                <w:color w:val="auto"/>
                <w:szCs w:val="21"/>
                <w:highlight w:val="none"/>
              </w:rPr>
            </w:pPr>
          </w:p>
        </w:tc>
        <w:tc>
          <w:tcPr>
            <w:tcW w:w="851" w:type="dxa"/>
          </w:tcPr>
          <w:p w14:paraId="1EC4E3EB">
            <w:pPr>
              <w:spacing w:line="460" w:lineRule="exact"/>
              <w:ind w:firstLine="420"/>
              <w:rPr>
                <w:rFonts w:ascii="宋体" w:hAnsi="宋体" w:cs="宋体"/>
                <w:color w:val="auto"/>
                <w:szCs w:val="21"/>
                <w:highlight w:val="none"/>
              </w:rPr>
            </w:pPr>
          </w:p>
        </w:tc>
      </w:tr>
      <w:tr w14:paraId="3E5F8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7ACFCAA4">
            <w:pPr>
              <w:spacing w:line="460" w:lineRule="exact"/>
              <w:ind w:firstLine="420"/>
              <w:rPr>
                <w:rFonts w:ascii="宋体" w:hAnsi="宋体" w:cs="宋体"/>
                <w:color w:val="auto"/>
                <w:szCs w:val="21"/>
                <w:highlight w:val="none"/>
              </w:rPr>
            </w:pPr>
          </w:p>
        </w:tc>
        <w:tc>
          <w:tcPr>
            <w:tcW w:w="850" w:type="dxa"/>
          </w:tcPr>
          <w:p w14:paraId="7C334DE8">
            <w:pPr>
              <w:spacing w:line="460" w:lineRule="exact"/>
              <w:ind w:firstLine="420"/>
              <w:rPr>
                <w:rFonts w:ascii="宋体" w:hAnsi="宋体" w:cs="宋体"/>
                <w:color w:val="auto"/>
                <w:szCs w:val="21"/>
                <w:highlight w:val="none"/>
              </w:rPr>
            </w:pPr>
          </w:p>
        </w:tc>
        <w:tc>
          <w:tcPr>
            <w:tcW w:w="1005" w:type="dxa"/>
          </w:tcPr>
          <w:p w14:paraId="744B690D">
            <w:pPr>
              <w:spacing w:line="460" w:lineRule="exact"/>
              <w:ind w:firstLine="420"/>
              <w:rPr>
                <w:rFonts w:ascii="宋体" w:hAnsi="宋体" w:cs="宋体"/>
                <w:color w:val="auto"/>
                <w:szCs w:val="21"/>
                <w:highlight w:val="none"/>
              </w:rPr>
            </w:pPr>
          </w:p>
        </w:tc>
        <w:tc>
          <w:tcPr>
            <w:tcW w:w="682" w:type="dxa"/>
          </w:tcPr>
          <w:p w14:paraId="771BEFDD">
            <w:pPr>
              <w:spacing w:line="460" w:lineRule="exact"/>
              <w:ind w:firstLine="420"/>
              <w:rPr>
                <w:rFonts w:ascii="宋体" w:hAnsi="宋体" w:cs="宋体"/>
                <w:color w:val="auto"/>
                <w:szCs w:val="21"/>
                <w:highlight w:val="none"/>
              </w:rPr>
            </w:pPr>
          </w:p>
        </w:tc>
        <w:tc>
          <w:tcPr>
            <w:tcW w:w="851" w:type="dxa"/>
          </w:tcPr>
          <w:p w14:paraId="7ECC24DC">
            <w:pPr>
              <w:spacing w:line="460" w:lineRule="exact"/>
              <w:ind w:firstLine="420"/>
              <w:rPr>
                <w:rFonts w:ascii="宋体" w:hAnsi="宋体" w:cs="宋体"/>
                <w:color w:val="auto"/>
                <w:szCs w:val="21"/>
                <w:highlight w:val="none"/>
              </w:rPr>
            </w:pPr>
          </w:p>
        </w:tc>
        <w:tc>
          <w:tcPr>
            <w:tcW w:w="982" w:type="dxa"/>
          </w:tcPr>
          <w:p w14:paraId="722E3153">
            <w:pPr>
              <w:spacing w:line="460" w:lineRule="exact"/>
              <w:ind w:firstLine="420"/>
              <w:rPr>
                <w:rFonts w:ascii="宋体" w:hAnsi="宋体" w:cs="宋体"/>
                <w:color w:val="auto"/>
                <w:szCs w:val="21"/>
                <w:highlight w:val="none"/>
              </w:rPr>
            </w:pPr>
          </w:p>
        </w:tc>
        <w:tc>
          <w:tcPr>
            <w:tcW w:w="995" w:type="dxa"/>
          </w:tcPr>
          <w:p w14:paraId="332963CD">
            <w:pPr>
              <w:spacing w:line="460" w:lineRule="exact"/>
              <w:ind w:firstLine="420"/>
              <w:rPr>
                <w:rFonts w:ascii="宋体" w:hAnsi="宋体" w:cs="宋体"/>
                <w:color w:val="auto"/>
                <w:szCs w:val="21"/>
                <w:highlight w:val="none"/>
              </w:rPr>
            </w:pPr>
          </w:p>
        </w:tc>
        <w:tc>
          <w:tcPr>
            <w:tcW w:w="906" w:type="dxa"/>
          </w:tcPr>
          <w:p w14:paraId="4AB346D5">
            <w:pPr>
              <w:spacing w:line="460" w:lineRule="exact"/>
              <w:ind w:firstLine="420"/>
              <w:rPr>
                <w:rFonts w:ascii="宋体" w:hAnsi="宋体" w:cs="宋体"/>
                <w:color w:val="auto"/>
                <w:szCs w:val="21"/>
                <w:highlight w:val="none"/>
              </w:rPr>
            </w:pPr>
          </w:p>
        </w:tc>
        <w:tc>
          <w:tcPr>
            <w:tcW w:w="851" w:type="dxa"/>
          </w:tcPr>
          <w:p w14:paraId="7E03E0FE">
            <w:pPr>
              <w:spacing w:line="460" w:lineRule="exact"/>
              <w:ind w:firstLine="420"/>
              <w:rPr>
                <w:rFonts w:ascii="宋体" w:hAnsi="宋体" w:cs="宋体"/>
                <w:color w:val="auto"/>
                <w:szCs w:val="21"/>
                <w:highlight w:val="none"/>
              </w:rPr>
            </w:pPr>
          </w:p>
        </w:tc>
        <w:tc>
          <w:tcPr>
            <w:tcW w:w="851" w:type="dxa"/>
          </w:tcPr>
          <w:p w14:paraId="70F40BED">
            <w:pPr>
              <w:spacing w:line="460" w:lineRule="exact"/>
              <w:ind w:firstLine="420"/>
              <w:rPr>
                <w:rFonts w:ascii="宋体" w:hAnsi="宋体" w:cs="宋体"/>
                <w:color w:val="auto"/>
                <w:szCs w:val="21"/>
                <w:highlight w:val="none"/>
              </w:rPr>
            </w:pPr>
          </w:p>
        </w:tc>
      </w:tr>
      <w:tr w14:paraId="129BD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671F9A2">
            <w:pPr>
              <w:spacing w:line="460" w:lineRule="exact"/>
              <w:ind w:firstLine="420"/>
              <w:rPr>
                <w:rFonts w:ascii="宋体" w:hAnsi="宋体" w:cs="宋体"/>
                <w:color w:val="auto"/>
                <w:szCs w:val="21"/>
                <w:highlight w:val="none"/>
              </w:rPr>
            </w:pPr>
          </w:p>
        </w:tc>
        <w:tc>
          <w:tcPr>
            <w:tcW w:w="850" w:type="dxa"/>
          </w:tcPr>
          <w:p w14:paraId="0327FFBD">
            <w:pPr>
              <w:spacing w:line="460" w:lineRule="exact"/>
              <w:ind w:firstLine="420"/>
              <w:rPr>
                <w:rFonts w:ascii="宋体" w:hAnsi="宋体" w:cs="宋体"/>
                <w:color w:val="auto"/>
                <w:szCs w:val="21"/>
                <w:highlight w:val="none"/>
              </w:rPr>
            </w:pPr>
          </w:p>
        </w:tc>
        <w:tc>
          <w:tcPr>
            <w:tcW w:w="1005" w:type="dxa"/>
          </w:tcPr>
          <w:p w14:paraId="3C49B8BE">
            <w:pPr>
              <w:spacing w:line="460" w:lineRule="exact"/>
              <w:ind w:firstLine="420"/>
              <w:rPr>
                <w:rFonts w:ascii="宋体" w:hAnsi="宋体" w:cs="宋体"/>
                <w:color w:val="auto"/>
                <w:szCs w:val="21"/>
                <w:highlight w:val="none"/>
              </w:rPr>
            </w:pPr>
          </w:p>
        </w:tc>
        <w:tc>
          <w:tcPr>
            <w:tcW w:w="682" w:type="dxa"/>
          </w:tcPr>
          <w:p w14:paraId="59A4DED4">
            <w:pPr>
              <w:spacing w:line="460" w:lineRule="exact"/>
              <w:ind w:firstLine="420"/>
              <w:rPr>
                <w:rFonts w:ascii="宋体" w:hAnsi="宋体" w:cs="宋体"/>
                <w:color w:val="auto"/>
                <w:szCs w:val="21"/>
                <w:highlight w:val="none"/>
              </w:rPr>
            </w:pPr>
          </w:p>
        </w:tc>
        <w:tc>
          <w:tcPr>
            <w:tcW w:w="851" w:type="dxa"/>
          </w:tcPr>
          <w:p w14:paraId="6489A68B">
            <w:pPr>
              <w:spacing w:line="460" w:lineRule="exact"/>
              <w:ind w:firstLine="420"/>
              <w:rPr>
                <w:rFonts w:ascii="宋体" w:hAnsi="宋体" w:cs="宋体"/>
                <w:color w:val="auto"/>
                <w:szCs w:val="21"/>
                <w:highlight w:val="none"/>
              </w:rPr>
            </w:pPr>
          </w:p>
        </w:tc>
        <w:tc>
          <w:tcPr>
            <w:tcW w:w="982" w:type="dxa"/>
          </w:tcPr>
          <w:p w14:paraId="1ACAE019">
            <w:pPr>
              <w:spacing w:line="460" w:lineRule="exact"/>
              <w:ind w:firstLine="420"/>
              <w:rPr>
                <w:rFonts w:ascii="宋体" w:hAnsi="宋体" w:cs="宋体"/>
                <w:color w:val="auto"/>
                <w:szCs w:val="21"/>
                <w:highlight w:val="none"/>
              </w:rPr>
            </w:pPr>
          </w:p>
        </w:tc>
        <w:tc>
          <w:tcPr>
            <w:tcW w:w="995" w:type="dxa"/>
          </w:tcPr>
          <w:p w14:paraId="73E04C2A">
            <w:pPr>
              <w:spacing w:line="460" w:lineRule="exact"/>
              <w:ind w:firstLine="420"/>
              <w:rPr>
                <w:rFonts w:ascii="宋体" w:hAnsi="宋体" w:cs="宋体"/>
                <w:color w:val="auto"/>
                <w:szCs w:val="21"/>
                <w:highlight w:val="none"/>
              </w:rPr>
            </w:pPr>
          </w:p>
        </w:tc>
        <w:tc>
          <w:tcPr>
            <w:tcW w:w="906" w:type="dxa"/>
          </w:tcPr>
          <w:p w14:paraId="21B920E7">
            <w:pPr>
              <w:spacing w:line="460" w:lineRule="exact"/>
              <w:ind w:firstLine="420"/>
              <w:rPr>
                <w:rFonts w:ascii="宋体" w:hAnsi="宋体" w:cs="宋体"/>
                <w:color w:val="auto"/>
                <w:szCs w:val="21"/>
                <w:highlight w:val="none"/>
              </w:rPr>
            </w:pPr>
          </w:p>
        </w:tc>
        <w:tc>
          <w:tcPr>
            <w:tcW w:w="851" w:type="dxa"/>
          </w:tcPr>
          <w:p w14:paraId="7B56CF44">
            <w:pPr>
              <w:spacing w:line="460" w:lineRule="exact"/>
              <w:ind w:firstLine="420"/>
              <w:rPr>
                <w:rFonts w:ascii="宋体" w:hAnsi="宋体" w:cs="宋体"/>
                <w:color w:val="auto"/>
                <w:szCs w:val="21"/>
                <w:highlight w:val="none"/>
              </w:rPr>
            </w:pPr>
          </w:p>
        </w:tc>
        <w:tc>
          <w:tcPr>
            <w:tcW w:w="851" w:type="dxa"/>
          </w:tcPr>
          <w:p w14:paraId="021FE07A">
            <w:pPr>
              <w:spacing w:line="460" w:lineRule="exact"/>
              <w:ind w:firstLine="420"/>
              <w:rPr>
                <w:rFonts w:ascii="宋体" w:hAnsi="宋体" w:cs="宋体"/>
                <w:color w:val="auto"/>
                <w:szCs w:val="21"/>
                <w:highlight w:val="none"/>
              </w:rPr>
            </w:pPr>
          </w:p>
        </w:tc>
      </w:tr>
      <w:tr w14:paraId="5638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BD6C980">
            <w:pPr>
              <w:spacing w:line="460" w:lineRule="exact"/>
              <w:ind w:firstLine="420"/>
              <w:rPr>
                <w:rFonts w:ascii="宋体" w:hAnsi="宋体" w:cs="宋体"/>
                <w:color w:val="auto"/>
                <w:szCs w:val="21"/>
                <w:highlight w:val="none"/>
              </w:rPr>
            </w:pPr>
          </w:p>
        </w:tc>
        <w:tc>
          <w:tcPr>
            <w:tcW w:w="850" w:type="dxa"/>
          </w:tcPr>
          <w:p w14:paraId="704A640F">
            <w:pPr>
              <w:spacing w:line="460" w:lineRule="exact"/>
              <w:ind w:firstLine="420"/>
              <w:rPr>
                <w:rFonts w:ascii="宋体" w:hAnsi="宋体" w:cs="宋体"/>
                <w:color w:val="auto"/>
                <w:szCs w:val="21"/>
                <w:highlight w:val="none"/>
              </w:rPr>
            </w:pPr>
          </w:p>
        </w:tc>
        <w:tc>
          <w:tcPr>
            <w:tcW w:w="1005" w:type="dxa"/>
          </w:tcPr>
          <w:p w14:paraId="370AEA31">
            <w:pPr>
              <w:spacing w:line="460" w:lineRule="exact"/>
              <w:ind w:firstLine="420"/>
              <w:rPr>
                <w:rFonts w:ascii="宋体" w:hAnsi="宋体" w:cs="宋体"/>
                <w:color w:val="auto"/>
                <w:szCs w:val="21"/>
                <w:highlight w:val="none"/>
              </w:rPr>
            </w:pPr>
          </w:p>
        </w:tc>
        <w:tc>
          <w:tcPr>
            <w:tcW w:w="682" w:type="dxa"/>
          </w:tcPr>
          <w:p w14:paraId="018A3D97">
            <w:pPr>
              <w:spacing w:line="460" w:lineRule="exact"/>
              <w:ind w:firstLine="420"/>
              <w:rPr>
                <w:rFonts w:ascii="宋体" w:hAnsi="宋体" w:cs="宋体"/>
                <w:color w:val="auto"/>
                <w:szCs w:val="21"/>
                <w:highlight w:val="none"/>
              </w:rPr>
            </w:pPr>
          </w:p>
        </w:tc>
        <w:tc>
          <w:tcPr>
            <w:tcW w:w="851" w:type="dxa"/>
          </w:tcPr>
          <w:p w14:paraId="13394A0F">
            <w:pPr>
              <w:spacing w:line="460" w:lineRule="exact"/>
              <w:ind w:firstLine="420"/>
              <w:rPr>
                <w:rFonts w:ascii="宋体" w:hAnsi="宋体" w:cs="宋体"/>
                <w:color w:val="auto"/>
                <w:szCs w:val="21"/>
                <w:highlight w:val="none"/>
              </w:rPr>
            </w:pPr>
          </w:p>
        </w:tc>
        <w:tc>
          <w:tcPr>
            <w:tcW w:w="982" w:type="dxa"/>
          </w:tcPr>
          <w:p w14:paraId="3F8BAD12">
            <w:pPr>
              <w:spacing w:line="460" w:lineRule="exact"/>
              <w:ind w:firstLine="420"/>
              <w:rPr>
                <w:rFonts w:ascii="宋体" w:hAnsi="宋体" w:cs="宋体"/>
                <w:color w:val="auto"/>
                <w:szCs w:val="21"/>
                <w:highlight w:val="none"/>
              </w:rPr>
            </w:pPr>
          </w:p>
        </w:tc>
        <w:tc>
          <w:tcPr>
            <w:tcW w:w="995" w:type="dxa"/>
          </w:tcPr>
          <w:p w14:paraId="61574A23">
            <w:pPr>
              <w:spacing w:line="460" w:lineRule="exact"/>
              <w:ind w:firstLine="420"/>
              <w:rPr>
                <w:rFonts w:ascii="宋体" w:hAnsi="宋体" w:cs="宋体"/>
                <w:color w:val="auto"/>
                <w:szCs w:val="21"/>
                <w:highlight w:val="none"/>
              </w:rPr>
            </w:pPr>
          </w:p>
        </w:tc>
        <w:tc>
          <w:tcPr>
            <w:tcW w:w="906" w:type="dxa"/>
          </w:tcPr>
          <w:p w14:paraId="5F950477">
            <w:pPr>
              <w:spacing w:line="460" w:lineRule="exact"/>
              <w:ind w:firstLine="420"/>
              <w:rPr>
                <w:rFonts w:ascii="宋体" w:hAnsi="宋体" w:cs="宋体"/>
                <w:color w:val="auto"/>
                <w:szCs w:val="21"/>
                <w:highlight w:val="none"/>
              </w:rPr>
            </w:pPr>
          </w:p>
        </w:tc>
        <w:tc>
          <w:tcPr>
            <w:tcW w:w="851" w:type="dxa"/>
          </w:tcPr>
          <w:p w14:paraId="14BBF86B">
            <w:pPr>
              <w:spacing w:line="460" w:lineRule="exact"/>
              <w:ind w:firstLine="420"/>
              <w:rPr>
                <w:rFonts w:ascii="宋体" w:hAnsi="宋体" w:cs="宋体"/>
                <w:color w:val="auto"/>
                <w:szCs w:val="21"/>
                <w:highlight w:val="none"/>
              </w:rPr>
            </w:pPr>
          </w:p>
        </w:tc>
        <w:tc>
          <w:tcPr>
            <w:tcW w:w="851" w:type="dxa"/>
          </w:tcPr>
          <w:p w14:paraId="0A24B107">
            <w:pPr>
              <w:spacing w:line="460" w:lineRule="exact"/>
              <w:ind w:firstLine="420"/>
              <w:rPr>
                <w:rFonts w:ascii="宋体" w:hAnsi="宋体" w:cs="宋体"/>
                <w:color w:val="auto"/>
                <w:szCs w:val="21"/>
                <w:highlight w:val="none"/>
              </w:rPr>
            </w:pPr>
          </w:p>
        </w:tc>
      </w:tr>
      <w:tr w14:paraId="68B1E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B6902D5">
            <w:pPr>
              <w:spacing w:line="460" w:lineRule="exact"/>
              <w:ind w:firstLine="420"/>
              <w:rPr>
                <w:rFonts w:ascii="宋体" w:hAnsi="宋体" w:cs="宋体"/>
                <w:color w:val="auto"/>
                <w:szCs w:val="21"/>
                <w:highlight w:val="none"/>
              </w:rPr>
            </w:pPr>
          </w:p>
        </w:tc>
        <w:tc>
          <w:tcPr>
            <w:tcW w:w="850" w:type="dxa"/>
          </w:tcPr>
          <w:p w14:paraId="72183EB4">
            <w:pPr>
              <w:spacing w:line="460" w:lineRule="exact"/>
              <w:ind w:firstLine="420"/>
              <w:rPr>
                <w:rFonts w:ascii="宋体" w:hAnsi="宋体" w:cs="宋体"/>
                <w:color w:val="auto"/>
                <w:szCs w:val="21"/>
                <w:highlight w:val="none"/>
              </w:rPr>
            </w:pPr>
          </w:p>
        </w:tc>
        <w:tc>
          <w:tcPr>
            <w:tcW w:w="1005" w:type="dxa"/>
          </w:tcPr>
          <w:p w14:paraId="4D01BFF1">
            <w:pPr>
              <w:spacing w:line="460" w:lineRule="exact"/>
              <w:ind w:firstLine="420"/>
              <w:rPr>
                <w:rFonts w:ascii="宋体" w:hAnsi="宋体" w:cs="宋体"/>
                <w:color w:val="auto"/>
                <w:szCs w:val="21"/>
                <w:highlight w:val="none"/>
              </w:rPr>
            </w:pPr>
          </w:p>
        </w:tc>
        <w:tc>
          <w:tcPr>
            <w:tcW w:w="682" w:type="dxa"/>
          </w:tcPr>
          <w:p w14:paraId="04534DED">
            <w:pPr>
              <w:spacing w:line="460" w:lineRule="exact"/>
              <w:ind w:firstLine="420"/>
              <w:rPr>
                <w:rFonts w:ascii="宋体" w:hAnsi="宋体" w:cs="宋体"/>
                <w:color w:val="auto"/>
                <w:szCs w:val="21"/>
                <w:highlight w:val="none"/>
              </w:rPr>
            </w:pPr>
          </w:p>
        </w:tc>
        <w:tc>
          <w:tcPr>
            <w:tcW w:w="851" w:type="dxa"/>
          </w:tcPr>
          <w:p w14:paraId="309E15FF">
            <w:pPr>
              <w:spacing w:line="460" w:lineRule="exact"/>
              <w:ind w:firstLine="420"/>
              <w:rPr>
                <w:rFonts w:ascii="宋体" w:hAnsi="宋体" w:cs="宋体"/>
                <w:color w:val="auto"/>
                <w:szCs w:val="21"/>
                <w:highlight w:val="none"/>
              </w:rPr>
            </w:pPr>
          </w:p>
        </w:tc>
        <w:tc>
          <w:tcPr>
            <w:tcW w:w="982" w:type="dxa"/>
          </w:tcPr>
          <w:p w14:paraId="396F9B21">
            <w:pPr>
              <w:spacing w:line="460" w:lineRule="exact"/>
              <w:ind w:firstLine="420"/>
              <w:rPr>
                <w:rFonts w:ascii="宋体" w:hAnsi="宋体" w:cs="宋体"/>
                <w:color w:val="auto"/>
                <w:szCs w:val="21"/>
                <w:highlight w:val="none"/>
              </w:rPr>
            </w:pPr>
          </w:p>
        </w:tc>
        <w:tc>
          <w:tcPr>
            <w:tcW w:w="995" w:type="dxa"/>
          </w:tcPr>
          <w:p w14:paraId="4B907992">
            <w:pPr>
              <w:spacing w:line="460" w:lineRule="exact"/>
              <w:ind w:firstLine="420"/>
              <w:rPr>
                <w:rFonts w:ascii="宋体" w:hAnsi="宋体" w:cs="宋体"/>
                <w:color w:val="auto"/>
                <w:szCs w:val="21"/>
                <w:highlight w:val="none"/>
              </w:rPr>
            </w:pPr>
          </w:p>
        </w:tc>
        <w:tc>
          <w:tcPr>
            <w:tcW w:w="906" w:type="dxa"/>
          </w:tcPr>
          <w:p w14:paraId="7F4D7EA2">
            <w:pPr>
              <w:spacing w:line="460" w:lineRule="exact"/>
              <w:ind w:firstLine="420"/>
              <w:rPr>
                <w:rFonts w:ascii="宋体" w:hAnsi="宋体" w:cs="宋体"/>
                <w:color w:val="auto"/>
                <w:szCs w:val="21"/>
                <w:highlight w:val="none"/>
              </w:rPr>
            </w:pPr>
          </w:p>
        </w:tc>
        <w:tc>
          <w:tcPr>
            <w:tcW w:w="851" w:type="dxa"/>
          </w:tcPr>
          <w:p w14:paraId="30FC788F">
            <w:pPr>
              <w:spacing w:line="460" w:lineRule="exact"/>
              <w:ind w:firstLine="420"/>
              <w:rPr>
                <w:rFonts w:ascii="宋体" w:hAnsi="宋体" w:cs="宋体"/>
                <w:color w:val="auto"/>
                <w:szCs w:val="21"/>
                <w:highlight w:val="none"/>
              </w:rPr>
            </w:pPr>
          </w:p>
        </w:tc>
        <w:tc>
          <w:tcPr>
            <w:tcW w:w="851" w:type="dxa"/>
          </w:tcPr>
          <w:p w14:paraId="37C4F619">
            <w:pPr>
              <w:spacing w:line="460" w:lineRule="exact"/>
              <w:ind w:firstLine="420"/>
              <w:rPr>
                <w:rFonts w:ascii="宋体" w:hAnsi="宋体" w:cs="宋体"/>
                <w:color w:val="auto"/>
                <w:szCs w:val="21"/>
                <w:highlight w:val="none"/>
              </w:rPr>
            </w:pPr>
          </w:p>
        </w:tc>
      </w:tr>
      <w:tr w14:paraId="4BA5B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0974414">
            <w:pPr>
              <w:spacing w:line="460" w:lineRule="exact"/>
              <w:ind w:firstLine="420"/>
              <w:rPr>
                <w:rFonts w:ascii="宋体" w:hAnsi="宋体" w:cs="宋体"/>
                <w:color w:val="auto"/>
                <w:szCs w:val="21"/>
                <w:highlight w:val="none"/>
              </w:rPr>
            </w:pPr>
          </w:p>
        </w:tc>
        <w:tc>
          <w:tcPr>
            <w:tcW w:w="850" w:type="dxa"/>
          </w:tcPr>
          <w:p w14:paraId="29667127">
            <w:pPr>
              <w:spacing w:line="460" w:lineRule="exact"/>
              <w:ind w:firstLine="420"/>
              <w:rPr>
                <w:rFonts w:ascii="宋体" w:hAnsi="宋体" w:cs="宋体"/>
                <w:color w:val="auto"/>
                <w:szCs w:val="21"/>
                <w:highlight w:val="none"/>
              </w:rPr>
            </w:pPr>
          </w:p>
        </w:tc>
        <w:tc>
          <w:tcPr>
            <w:tcW w:w="1005" w:type="dxa"/>
          </w:tcPr>
          <w:p w14:paraId="2F190541">
            <w:pPr>
              <w:spacing w:line="460" w:lineRule="exact"/>
              <w:ind w:firstLine="420"/>
              <w:rPr>
                <w:rFonts w:ascii="宋体" w:hAnsi="宋体" w:cs="宋体"/>
                <w:color w:val="auto"/>
                <w:szCs w:val="21"/>
                <w:highlight w:val="none"/>
              </w:rPr>
            </w:pPr>
          </w:p>
        </w:tc>
        <w:tc>
          <w:tcPr>
            <w:tcW w:w="682" w:type="dxa"/>
          </w:tcPr>
          <w:p w14:paraId="4B8F8F32">
            <w:pPr>
              <w:spacing w:line="460" w:lineRule="exact"/>
              <w:ind w:firstLine="420"/>
              <w:rPr>
                <w:rFonts w:ascii="宋体" w:hAnsi="宋体" w:cs="宋体"/>
                <w:color w:val="auto"/>
                <w:szCs w:val="21"/>
                <w:highlight w:val="none"/>
              </w:rPr>
            </w:pPr>
          </w:p>
        </w:tc>
        <w:tc>
          <w:tcPr>
            <w:tcW w:w="851" w:type="dxa"/>
          </w:tcPr>
          <w:p w14:paraId="521EBCCF">
            <w:pPr>
              <w:spacing w:line="460" w:lineRule="exact"/>
              <w:ind w:firstLine="420"/>
              <w:rPr>
                <w:rFonts w:ascii="宋体" w:hAnsi="宋体" w:cs="宋体"/>
                <w:color w:val="auto"/>
                <w:szCs w:val="21"/>
                <w:highlight w:val="none"/>
              </w:rPr>
            </w:pPr>
          </w:p>
        </w:tc>
        <w:tc>
          <w:tcPr>
            <w:tcW w:w="982" w:type="dxa"/>
          </w:tcPr>
          <w:p w14:paraId="270776C8">
            <w:pPr>
              <w:spacing w:line="460" w:lineRule="exact"/>
              <w:ind w:firstLine="420"/>
              <w:rPr>
                <w:rFonts w:ascii="宋体" w:hAnsi="宋体" w:cs="宋体"/>
                <w:color w:val="auto"/>
                <w:szCs w:val="21"/>
                <w:highlight w:val="none"/>
              </w:rPr>
            </w:pPr>
          </w:p>
        </w:tc>
        <w:tc>
          <w:tcPr>
            <w:tcW w:w="995" w:type="dxa"/>
          </w:tcPr>
          <w:p w14:paraId="3493420E">
            <w:pPr>
              <w:spacing w:line="460" w:lineRule="exact"/>
              <w:ind w:firstLine="420"/>
              <w:rPr>
                <w:rFonts w:ascii="宋体" w:hAnsi="宋体" w:cs="宋体"/>
                <w:color w:val="auto"/>
                <w:szCs w:val="21"/>
                <w:highlight w:val="none"/>
              </w:rPr>
            </w:pPr>
          </w:p>
        </w:tc>
        <w:tc>
          <w:tcPr>
            <w:tcW w:w="906" w:type="dxa"/>
          </w:tcPr>
          <w:p w14:paraId="6A7543B6">
            <w:pPr>
              <w:spacing w:line="460" w:lineRule="exact"/>
              <w:ind w:firstLine="420"/>
              <w:rPr>
                <w:rFonts w:ascii="宋体" w:hAnsi="宋体" w:cs="宋体"/>
                <w:color w:val="auto"/>
                <w:szCs w:val="21"/>
                <w:highlight w:val="none"/>
              </w:rPr>
            </w:pPr>
          </w:p>
        </w:tc>
        <w:tc>
          <w:tcPr>
            <w:tcW w:w="851" w:type="dxa"/>
          </w:tcPr>
          <w:p w14:paraId="53A10442">
            <w:pPr>
              <w:spacing w:line="460" w:lineRule="exact"/>
              <w:ind w:firstLine="420"/>
              <w:rPr>
                <w:rFonts w:ascii="宋体" w:hAnsi="宋体" w:cs="宋体"/>
                <w:color w:val="auto"/>
                <w:szCs w:val="21"/>
                <w:highlight w:val="none"/>
              </w:rPr>
            </w:pPr>
          </w:p>
        </w:tc>
        <w:tc>
          <w:tcPr>
            <w:tcW w:w="851" w:type="dxa"/>
          </w:tcPr>
          <w:p w14:paraId="618F55A8">
            <w:pPr>
              <w:spacing w:line="460" w:lineRule="exact"/>
              <w:ind w:firstLine="420"/>
              <w:rPr>
                <w:rFonts w:ascii="宋体" w:hAnsi="宋体" w:cs="宋体"/>
                <w:color w:val="auto"/>
                <w:szCs w:val="21"/>
                <w:highlight w:val="none"/>
              </w:rPr>
            </w:pPr>
          </w:p>
        </w:tc>
      </w:tr>
    </w:tbl>
    <w:p w14:paraId="3CB60584">
      <w:pPr>
        <w:spacing w:line="46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附件2：</w:t>
      </w:r>
    </w:p>
    <w:p w14:paraId="5EEF9569">
      <w:pPr>
        <w:spacing w:line="460" w:lineRule="exact"/>
        <w:ind w:firstLine="562"/>
        <w:jc w:val="center"/>
        <w:rPr>
          <w:rFonts w:ascii="宋体" w:hAnsi="宋体" w:cs="宋体"/>
          <w:color w:val="auto"/>
          <w:sz w:val="24"/>
          <w:highlight w:val="none"/>
        </w:rPr>
      </w:pPr>
      <w:r>
        <w:rPr>
          <w:rFonts w:hint="eastAsia" w:ascii="宋体" w:hAnsi="宋体" w:cs="宋体"/>
          <w:b/>
          <w:color w:val="auto"/>
          <w:sz w:val="28"/>
          <w:szCs w:val="28"/>
          <w:highlight w:val="none"/>
        </w:rPr>
        <w:t>发包人供应材料设备一览表</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179"/>
        <w:gridCol w:w="983"/>
        <w:gridCol w:w="682"/>
        <w:gridCol w:w="852"/>
        <w:gridCol w:w="1037"/>
        <w:gridCol w:w="996"/>
        <w:gridCol w:w="852"/>
        <w:gridCol w:w="852"/>
        <w:gridCol w:w="852"/>
      </w:tblGrid>
      <w:tr w14:paraId="65C3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vAlign w:val="center"/>
          </w:tcPr>
          <w:p w14:paraId="01D70C7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79" w:type="dxa"/>
            <w:vAlign w:val="center"/>
          </w:tcPr>
          <w:p w14:paraId="1D03C69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材料、设备品种</w:t>
            </w:r>
          </w:p>
        </w:tc>
        <w:tc>
          <w:tcPr>
            <w:tcW w:w="983" w:type="dxa"/>
            <w:vAlign w:val="center"/>
          </w:tcPr>
          <w:p w14:paraId="2F98CEC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682" w:type="dxa"/>
            <w:vAlign w:val="center"/>
          </w:tcPr>
          <w:p w14:paraId="4F711F48">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852" w:type="dxa"/>
            <w:vAlign w:val="center"/>
          </w:tcPr>
          <w:p w14:paraId="2771ED1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037" w:type="dxa"/>
            <w:vAlign w:val="center"/>
          </w:tcPr>
          <w:p w14:paraId="27DF9A9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单价</w:t>
            </w:r>
          </w:p>
          <w:p w14:paraId="4510DF3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c>
          <w:tcPr>
            <w:tcW w:w="996" w:type="dxa"/>
            <w:vAlign w:val="center"/>
          </w:tcPr>
          <w:p w14:paraId="54D0CE6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质量等级</w:t>
            </w:r>
          </w:p>
        </w:tc>
        <w:tc>
          <w:tcPr>
            <w:tcW w:w="852" w:type="dxa"/>
            <w:vAlign w:val="center"/>
          </w:tcPr>
          <w:p w14:paraId="15D1B47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供应时间</w:t>
            </w:r>
          </w:p>
        </w:tc>
        <w:tc>
          <w:tcPr>
            <w:tcW w:w="852" w:type="dxa"/>
            <w:vAlign w:val="center"/>
          </w:tcPr>
          <w:p w14:paraId="56B533C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送达地点</w:t>
            </w:r>
          </w:p>
        </w:tc>
        <w:tc>
          <w:tcPr>
            <w:tcW w:w="852" w:type="dxa"/>
            <w:vAlign w:val="center"/>
          </w:tcPr>
          <w:p w14:paraId="1940EB8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78A1E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7C4D1DED">
            <w:pPr>
              <w:spacing w:line="460" w:lineRule="exact"/>
              <w:ind w:firstLine="420"/>
              <w:rPr>
                <w:rFonts w:ascii="宋体" w:hAnsi="宋体" w:cs="宋体"/>
                <w:color w:val="auto"/>
                <w:szCs w:val="21"/>
                <w:highlight w:val="none"/>
              </w:rPr>
            </w:pPr>
          </w:p>
        </w:tc>
        <w:tc>
          <w:tcPr>
            <w:tcW w:w="1179" w:type="dxa"/>
          </w:tcPr>
          <w:p w14:paraId="0C83AD4D">
            <w:pPr>
              <w:spacing w:line="460" w:lineRule="exact"/>
              <w:ind w:firstLine="420"/>
              <w:rPr>
                <w:rFonts w:ascii="宋体" w:hAnsi="宋体" w:cs="宋体"/>
                <w:color w:val="auto"/>
                <w:szCs w:val="21"/>
                <w:highlight w:val="none"/>
              </w:rPr>
            </w:pPr>
          </w:p>
        </w:tc>
        <w:tc>
          <w:tcPr>
            <w:tcW w:w="983" w:type="dxa"/>
          </w:tcPr>
          <w:p w14:paraId="2D930DDC">
            <w:pPr>
              <w:spacing w:line="460" w:lineRule="exact"/>
              <w:ind w:firstLine="420"/>
              <w:rPr>
                <w:rFonts w:ascii="宋体" w:hAnsi="宋体" w:cs="宋体"/>
                <w:color w:val="auto"/>
                <w:szCs w:val="21"/>
                <w:highlight w:val="none"/>
              </w:rPr>
            </w:pPr>
          </w:p>
        </w:tc>
        <w:tc>
          <w:tcPr>
            <w:tcW w:w="682" w:type="dxa"/>
          </w:tcPr>
          <w:p w14:paraId="00EF1EE0">
            <w:pPr>
              <w:spacing w:line="460" w:lineRule="exact"/>
              <w:ind w:firstLine="420"/>
              <w:rPr>
                <w:rFonts w:ascii="宋体" w:hAnsi="宋体" w:cs="宋体"/>
                <w:color w:val="auto"/>
                <w:szCs w:val="21"/>
                <w:highlight w:val="none"/>
              </w:rPr>
            </w:pPr>
          </w:p>
        </w:tc>
        <w:tc>
          <w:tcPr>
            <w:tcW w:w="852" w:type="dxa"/>
          </w:tcPr>
          <w:p w14:paraId="3A5C273F">
            <w:pPr>
              <w:spacing w:line="460" w:lineRule="exact"/>
              <w:ind w:firstLine="420"/>
              <w:rPr>
                <w:rFonts w:ascii="宋体" w:hAnsi="宋体" w:cs="宋体"/>
                <w:color w:val="auto"/>
                <w:szCs w:val="21"/>
                <w:highlight w:val="none"/>
              </w:rPr>
            </w:pPr>
          </w:p>
        </w:tc>
        <w:tc>
          <w:tcPr>
            <w:tcW w:w="1037" w:type="dxa"/>
          </w:tcPr>
          <w:p w14:paraId="7FF0BEE5">
            <w:pPr>
              <w:spacing w:line="460" w:lineRule="exact"/>
              <w:ind w:firstLine="420"/>
              <w:rPr>
                <w:rFonts w:ascii="宋体" w:hAnsi="宋体" w:cs="宋体"/>
                <w:color w:val="auto"/>
                <w:szCs w:val="21"/>
                <w:highlight w:val="none"/>
              </w:rPr>
            </w:pPr>
          </w:p>
        </w:tc>
        <w:tc>
          <w:tcPr>
            <w:tcW w:w="996" w:type="dxa"/>
          </w:tcPr>
          <w:p w14:paraId="227AE35D">
            <w:pPr>
              <w:spacing w:line="460" w:lineRule="exact"/>
              <w:ind w:firstLine="420"/>
              <w:rPr>
                <w:rFonts w:ascii="宋体" w:hAnsi="宋体" w:cs="宋体"/>
                <w:color w:val="auto"/>
                <w:szCs w:val="21"/>
                <w:highlight w:val="none"/>
              </w:rPr>
            </w:pPr>
          </w:p>
        </w:tc>
        <w:tc>
          <w:tcPr>
            <w:tcW w:w="852" w:type="dxa"/>
          </w:tcPr>
          <w:p w14:paraId="789D3300">
            <w:pPr>
              <w:spacing w:line="460" w:lineRule="exact"/>
              <w:ind w:firstLine="420"/>
              <w:rPr>
                <w:rFonts w:ascii="宋体" w:hAnsi="宋体" w:cs="宋体"/>
                <w:color w:val="auto"/>
                <w:szCs w:val="21"/>
                <w:highlight w:val="none"/>
              </w:rPr>
            </w:pPr>
          </w:p>
        </w:tc>
        <w:tc>
          <w:tcPr>
            <w:tcW w:w="852" w:type="dxa"/>
          </w:tcPr>
          <w:p w14:paraId="0CE6CE6C">
            <w:pPr>
              <w:spacing w:line="460" w:lineRule="exact"/>
              <w:ind w:firstLine="420"/>
              <w:rPr>
                <w:rFonts w:ascii="宋体" w:hAnsi="宋体" w:cs="宋体"/>
                <w:color w:val="auto"/>
                <w:szCs w:val="21"/>
                <w:highlight w:val="none"/>
              </w:rPr>
            </w:pPr>
          </w:p>
        </w:tc>
        <w:tc>
          <w:tcPr>
            <w:tcW w:w="852" w:type="dxa"/>
          </w:tcPr>
          <w:p w14:paraId="4F4C65D3">
            <w:pPr>
              <w:spacing w:line="460" w:lineRule="exact"/>
              <w:ind w:firstLine="420"/>
              <w:rPr>
                <w:rFonts w:ascii="宋体" w:hAnsi="宋体" w:cs="宋体"/>
                <w:color w:val="auto"/>
                <w:szCs w:val="21"/>
                <w:highlight w:val="none"/>
              </w:rPr>
            </w:pPr>
          </w:p>
        </w:tc>
      </w:tr>
      <w:tr w14:paraId="530EC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2BE0C5A5">
            <w:pPr>
              <w:spacing w:line="460" w:lineRule="exact"/>
              <w:ind w:firstLine="420"/>
              <w:rPr>
                <w:rFonts w:ascii="宋体" w:hAnsi="宋体" w:cs="宋体"/>
                <w:color w:val="auto"/>
                <w:szCs w:val="21"/>
                <w:highlight w:val="none"/>
              </w:rPr>
            </w:pPr>
          </w:p>
        </w:tc>
        <w:tc>
          <w:tcPr>
            <w:tcW w:w="1179" w:type="dxa"/>
          </w:tcPr>
          <w:p w14:paraId="6D8A675D">
            <w:pPr>
              <w:spacing w:line="460" w:lineRule="exact"/>
              <w:ind w:firstLine="420"/>
              <w:rPr>
                <w:rFonts w:ascii="宋体" w:hAnsi="宋体" w:cs="宋体"/>
                <w:color w:val="auto"/>
                <w:szCs w:val="21"/>
                <w:highlight w:val="none"/>
              </w:rPr>
            </w:pPr>
          </w:p>
        </w:tc>
        <w:tc>
          <w:tcPr>
            <w:tcW w:w="983" w:type="dxa"/>
          </w:tcPr>
          <w:p w14:paraId="675A123A">
            <w:pPr>
              <w:spacing w:line="460" w:lineRule="exact"/>
              <w:ind w:firstLine="420"/>
              <w:rPr>
                <w:rFonts w:ascii="宋体" w:hAnsi="宋体" w:cs="宋体"/>
                <w:color w:val="auto"/>
                <w:szCs w:val="21"/>
                <w:highlight w:val="none"/>
              </w:rPr>
            </w:pPr>
          </w:p>
        </w:tc>
        <w:tc>
          <w:tcPr>
            <w:tcW w:w="682" w:type="dxa"/>
          </w:tcPr>
          <w:p w14:paraId="6386A0D9">
            <w:pPr>
              <w:spacing w:line="460" w:lineRule="exact"/>
              <w:ind w:firstLine="420"/>
              <w:rPr>
                <w:rFonts w:ascii="宋体" w:hAnsi="宋体" w:cs="宋体"/>
                <w:color w:val="auto"/>
                <w:szCs w:val="21"/>
                <w:highlight w:val="none"/>
              </w:rPr>
            </w:pPr>
          </w:p>
        </w:tc>
        <w:tc>
          <w:tcPr>
            <w:tcW w:w="852" w:type="dxa"/>
          </w:tcPr>
          <w:p w14:paraId="04409DD1">
            <w:pPr>
              <w:spacing w:line="460" w:lineRule="exact"/>
              <w:ind w:firstLine="420"/>
              <w:rPr>
                <w:rFonts w:ascii="宋体" w:hAnsi="宋体" w:cs="宋体"/>
                <w:color w:val="auto"/>
                <w:szCs w:val="21"/>
                <w:highlight w:val="none"/>
              </w:rPr>
            </w:pPr>
          </w:p>
        </w:tc>
        <w:tc>
          <w:tcPr>
            <w:tcW w:w="1037" w:type="dxa"/>
          </w:tcPr>
          <w:p w14:paraId="2995A46D">
            <w:pPr>
              <w:spacing w:line="460" w:lineRule="exact"/>
              <w:ind w:firstLine="420"/>
              <w:rPr>
                <w:rFonts w:ascii="宋体" w:hAnsi="宋体" w:cs="宋体"/>
                <w:color w:val="auto"/>
                <w:szCs w:val="21"/>
                <w:highlight w:val="none"/>
              </w:rPr>
            </w:pPr>
          </w:p>
        </w:tc>
        <w:tc>
          <w:tcPr>
            <w:tcW w:w="996" w:type="dxa"/>
          </w:tcPr>
          <w:p w14:paraId="6DF1BDC4">
            <w:pPr>
              <w:spacing w:line="460" w:lineRule="exact"/>
              <w:ind w:firstLine="420"/>
              <w:rPr>
                <w:rFonts w:ascii="宋体" w:hAnsi="宋体" w:cs="宋体"/>
                <w:color w:val="auto"/>
                <w:szCs w:val="21"/>
                <w:highlight w:val="none"/>
              </w:rPr>
            </w:pPr>
          </w:p>
        </w:tc>
        <w:tc>
          <w:tcPr>
            <w:tcW w:w="852" w:type="dxa"/>
          </w:tcPr>
          <w:p w14:paraId="3C43BBDF">
            <w:pPr>
              <w:spacing w:line="460" w:lineRule="exact"/>
              <w:ind w:firstLine="420"/>
              <w:rPr>
                <w:rFonts w:ascii="宋体" w:hAnsi="宋体" w:cs="宋体"/>
                <w:color w:val="auto"/>
                <w:szCs w:val="21"/>
                <w:highlight w:val="none"/>
              </w:rPr>
            </w:pPr>
          </w:p>
        </w:tc>
        <w:tc>
          <w:tcPr>
            <w:tcW w:w="852" w:type="dxa"/>
          </w:tcPr>
          <w:p w14:paraId="10A73F63">
            <w:pPr>
              <w:spacing w:line="460" w:lineRule="exact"/>
              <w:ind w:firstLine="420"/>
              <w:rPr>
                <w:rFonts w:ascii="宋体" w:hAnsi="宋体" w:cs="宋体"/>
                <w:color w:val="auto"/>
                <w:szCs w:val="21"/>
                <w:highlight w:val="none"/>
              </w:rPr>
            </w:pPr>
          </w:p>
        </w:tc>
        <w:tc>
          <w:tcPr>
            <w:tcW w:w="852" w:type="dxa"/>
          </w:tcPr>
          <w:p w14:paraId="0BA23DC6">
            <w:pPr>
              <w:spacing w:line="460" w:lineRule="exact"/>
              <w:ind w:firstLine="420"/>
              <w:rPr>
                <w:rFonts w:ascii="宋体" w:hAnsi="宋体" w:cs="宋体"/>
                <w:color w:val="auto"/>
                <w:szCs w:val="21"/>
                <w:highlight w:val="none"/>
              </w:rPr>
            </w:pPr>
          </w:p>
        </w:tc>
      </w:tr>
      <w:tr w14:paraId="6810F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1BCEB632">
            <w:pPr>
              <w:spacing w:line="460" w:lineRule="exact"/>
              <w:ind w:firstLine="420"/>
              <w:rPr>
                <w:rFonts w:ascii="宋体" w:hAnsi="宋体" w:cs="宋体"/>
                <w:color w:val="auto"/>
                <w:szCs w:val="21"/>
                <w:highlight w:val="none"/>
              </w:rPr>
            </w:pPr>
          </w:p>
        </w:tc>
        <w:tc>
          <w:tcPr>
            <w:tcW w:w="1179" w:type="dxa"/>
          </w:tcPr>
          <w:p w14:paraId="04E33666">
            <w:pPr>
              <w:spacing w:line="460" w:lineRule="exact"/>
              <w:ind w:firstLine="420"/>
              <w:rPr>
                <w:rFonts w:ascii="宋体" w:hAnsi="宋体" w:cs="宋体"/>
                <w:color w:val="auto"/>
                <w:szCs w:val="21"/>
                <w:highlight w:val="none"/>
              </w:rPr>
            </w:pPr>
          </w:p>
        </w:tc>
        <w:tc>
          <w:tcPr>
            <w:tcW w:w="983" w:type="dxa"/>
          </w:tcPr>
          <w:p w14:paraId="413FF011">
            <w:pPr>
              <w:spacing w:line="460" w:lineRule="exact"/>
              <w:ind w:firstLine="420"/>
              <w:rPr>
                <w:rFonts w:ascii="宋体" w:hAnsi="宋体" w:cs="宋体"/>
                <w:color w:val="auto"/>
                <w:szCs w:val="21"/>
                <w:highlight w:val="none"/>
              </w:rPr>
            </w:pPr>
          </w:p>
        </w:tc>
        <w:tc>
          <w:tcPr>
            <w:tcW w:w="682" w:type="dxa"/>
          </w:tcPr>
          <w:p w14:paraId="0CAE53B1">
            <w:pPr>
              <w:spacing w:line="460" w:lineRule="exact"/>
              <w:ind w:firstLine="420"/>
              <w:rPr>
                <w:rFonts w:ascii="宋体" w:hAnsi="宋体" w:cs="宋体"/>
                <w:color w:val="auto"/>
                <w:szCs w:val="21"/>
                <w:highlight w:val="none"/>
              </w:rPr>
            </w:pPr>
          </w:p>
        </w:tc>
        <w:tc>
          <w:tcPr>
            <w:tcW w:w="852" w:type="dxa"/>
          </w:tcPr>
          <w:p w14:paraId="44CC28EB">
            <w:pPr>
              <w:spacing w:line="460" w:lineRule="exact"/>
              <w:ind w:firstLine="420"/>
              <w:rPr>
                <w:rFonts w:ascii="宋体" w:hAnsi="宋体" w:cs="宋体"/>
                <w:color w:val="auto"/>
                <w:szCs w:val="21"/>
                <w:highlight w:val="none"/>
              </w:rPr>
            </w:pPr>
          </w:p>
        </w:tc>
        <w:tc>
          <w:tcPr>
            <w:tcW w:w="1037" w:type="dxa"/>
          </w:tcPr>
          <w:p w14:paraId="2F6756FE">
            <w:pPr>
              <w:spacing w:line="460" w:lineRule="exact"/>
              <w:ind w:firstLine="420"/>
              <w:rPr>
                <w:rFonts w:ascii="宋体" w:hAnsi="宋体" w:cs="宋体"/>
                <w:color w:val="auto"/>
                <w:szCs w:val="21"/>
                <w:highlight w:val="none"/>
              </w:rPr>
            </w:pPr>
          </w:p>
        </w:tc>
        <w:tc>
          <w:tcPr>
            <w:tcW w:w="996" w:type="dxa"/>
          </w:tcPr>
          <w:p w14:paraId="4C27AEE7">
            <w:pPr>
              <w:spacing w:line="460" w:lineRule="exact"/>
              <w:ind w:firstLine="420"/>
              <w:rPr>
                <w:rFonts w:ascii="宋体" w:hAnsi="宋体" w:cs="宋体"/>
                <w:color w:val="auto"/>
                <w:szCs w:val="21"/>
                <w:highlight w:val="none"/>
              </w:rPr>
            </w:pPr>
          </w:p>
        </w:tc>
        <w:tc>
          <w:tcPr>
            <w:tcW w:w="852" w:type="dxa"/>
          </w:tcPr>
          <w:p w14:paraId="051FE7D3">
            <w:pPr>
              <w:spacing w:line="460" w:lineRule="exact"/>
              <w:ind w:firstLine="420"/>
              <w:rPr>
                <w:rFonts w:ascii="宋体" w:hAnsi="宋体" w:cs="宋体"/>
                <w:color w:val="auto"/>
                <w:szCs w:val="21"/>
                <w:highlight w:val="none"/>
              </w:rPr>
            </w:pPr>
          </w:p>
        </w:tc>
        <w:tc>
          <w:tcPr>
            <w:tcW w:w="852" w:type="dxa"/>
          </w:tcPr>
          <w:p w14:paraId="456C8A82">
            <w:pPr>
              <w:spacing w:line="460" w:lineRule="exact"/>
              <w:ind w:firstLine="420"/>
              <w:rPr>
                <w:rFonts w:ascii="宋体" w:hAnsi="宋体" w:cs="宋体"/>
                <w:color w:val="auto"/>
                <w:szCs w:val="21"/>
                <w:highlight w:val="none"/>
              </w:rPr>
            </w:pPr>
          </w:p>
        </w:tc>
        <w:tc>
          <w:tcPr>
            <w:tcW w:w="852" w:type="dxa"/>
          </w:tcPr>
          <w:p w14:paraId="62E66038">
            <w:pPr>
              <w:spacing w:line="460" w:lineRule="exact"/>
              <w:ind w:firstLine="420"/>
              <w:rPr>
                <w:rFonts w:ascii="宋体" w:hAnsi="宋体" w:cs="宋体"/>
                <w:color w:val="auto"/>
                <w:szCs w:val="21"/>
                <w:highlight w:val="none"/>
              </w:rPr>
            </w:pPr>
          </w:p>
        </w:tc>
      </w:tr>
      <w:tr w14:paraId="17EC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01E59B7A">
            <w:pPr>
              <w:spacing w:line="460" w:lineRule="exact"/>
              <w:ind w:firstLine="420"/>
              <w:rPr>
                <w:rFonts w:ascii="宋体" w:hAnsi="宋体" w:cs="宋体"/>
                <w:color w:val="auto"/>
                <w:szCs w:val="21"/>
                <w:highlight w:val="none"/>
              </w:rPr>
            </w:pPr>
          </w:p>
        </w:tc>
        <w:tc>
          <w:tcPr>
            <w:tcW w:w="1179" w:type="dxa"/>
          </w:tcPr>
          <w:p w14:paraId="2F1922B7">
            <w:pPr>
              <w:spacing w:line="460" w:lineRule="exact"/>
              <w:ind w:firstLine="420"/>
              <w:rPr>
                <w:rFonts w:ascii="宋体" w:hAnsi="宋体" w:cs="宋体"/>
                <w:color w:val="auto"/>
                <w:szCs w:val="21"/>
                <w:highlight w:val="none"/>
              </w:rPr>
            </w:pPr>
          </w:p>
        </w:tc>
        <w:tc>
          <w:tcPr>
            <w:tcW w:w="983" w:type="dxa"/>
          </w:tcPr>
          <w:p w14:paraId="40F34CDF">
            <w:pPr>
              <w:spacing w:line="460" w:lineRule="exact"/>
              <w:ind w:firstLine="420"/>
              <w:rPr>
                <w:rFonts w:ascii="宋体" w:hAnsi="宋体" w:cs="宋体"/>
                <w:color w:val="auto"/>
                <w:szCs w:val="21"/>
                <w:highlight w:val="none"/>
              </w:rPr>
            </w:pPr>
          </w:p>
        </w:tc>
        <w:tc>
          <w:tcPr>
            <w:tcW w:w="682" w:type="dxa"/>
          </w:tcPr>
          <w:p w14:paraId="00E9E6EE">
            <w:pPr>
              <w:spacing w:line="460" w:lineRule="exact"/>
              <w:ind w:firstLine="420"/>
              <w:rPr>
                <w:rFonts w:ascii="宋体" w:hAnsi="宋体" w:cs="宋体"/>
                <w:color w:val="auto"/>
                <w:szCs w:val="21"/>
                <w:highlight w:val="none"/>
              </w:rPr>
            </w:pPr>
          </w:p>
        </w:tc>
        <w:tc>
          <w:tcPr>
            <w:tcW w:w="852" w:type="dxa"/>
          </w:tcPr>
          <w:p w14:paraId="7CD07045">
            <w:pPr>
              <w:spacing w:line="460" w:lineRule="exact"/>
              <w:ind w:firstLine="420"/>
              <w:rPr>
                <w:rFonts w:ascii="宋体" w:hAnsi="宋体" w:cs="宋体"/>
                <w:color w:val="auto"/>
                <w:szCs w:val="21"/>
                <w:highlight w:val="none"/>
              </w:rPr>
            </w:pPr>
          </w:p>
        </w:tc>
        <w:tc>
          <w:tcPr>
            <w:tcW w:w="1037" w:type="dxa"/>
          </w:tcPr>
          <w:p w14:paraId="0387C9BA">
            <w:pPr>
              <w:spacing w:line="460" w:lineRule="exact"/>
              <w:ind w:firstLine="420"/>
              <w:rPr>
                <w:rFonts w:ascii="宋体" w:hAnsi="宋体" w:cs="宋体"/>
                <w:color w:val="auto"/>
                <w:szCs w:val="21"/>
                <w:highlight w:val="none"/>
              </w:rPr>
            </w:pPr>
          </w:p>
        </w:tc>
        <w:tc>
          <w:tcPr>
            <w:tcW w:w="996" w:type="dxa"/>
          </w:tcPr>
          <w:p w14:paraId="330DEBBF">
            <w:pPr>
              <w:spacing w:line="460" w:lineRule="exact"/>
              <w:ind w:firstLine="420"/>
              <w:rPr>
                <w:rFonts w:ascii="宋体" w:hAnsi="宋体" w:cs="宋体"/>
                <w:color w:val="auto"/>
                <w:szCs w:val="21"/>
                <w:highlight w:val="none"/>
              </w:rPr>
            </w:pPr>
          </w:p>
        </w:tc>
        <w:tc>
          <w:tcPr>
            <w:tcW w:w="852" w:type="dxa"/>
          </w:tcPr>
          <w:p w14:paraId="0B85D429">
            <w:pPr>
              <w:spacing w:line="460" w:lineRule="exact"/>
              <w:ind w:firstLine="420"/>
              <w:rPr>
                <w:rFonts w:ascii="宋体" w:hAnsi="宋体" w:cs="宋体"/>
                <w:color w:val="auto"/>
                <w:szCs w:val="21"/>
                <w:highlight w:val="none"/>
              </w:rPr>
            </w:pPr>
          </w:p>
        </w:tc>
        <w:tc>
          <w:tcPr>
            <w:tcW w:w="852" w:type="dxa"/>
          </w:tcPr>
          <w:p w14:paraId="29CD7802">
            <w:pPr>
              <w:spacing w:line="460" w:lineRule="exact"/>
              <w:ind w:firstLine="420"/>
              <w:rPr>
                <w:rFonts w:ascii="宋体" w:hAnsi="宋体" w:cs="宋体"/>
                <w:color w:val="auto"/>
                <w:szCs w:val="21"/>
                <w:highlight w:val="none"/>
              </w:rPr>
            </w:pPr>
          </w:p>
        </w:tc>
        <w:tc>
          <w:tcPr>
            <w:tcW w:w="852" w:type="dxa"/>
          </w:tcPr>
          <w:p w14:paraId="06C51EAF">
            <w:pPr>
              <w:spacing w:line="460" w:lineRule="exact"/>
              <w:ind w:firstLine="420"/>
              <w:rPr>
                <w:rFonts w:ascii="宋体" w:hAnsi="宋体" w:cs="宋体"/>
                <w:color w:val="auto"/>
                <w:szCs w:val="21"/>
                <w:highlight w:val="none"/>
              </w:rPr>
            </w:pPr>
          </w:p>
        </w:tc>
      </w:tr>
      <w:tr w14:paraId="37763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3490B55D">
            <w:pPr>
              <w:spacing w:line="460" w:lineRule="exact"/>
              <w:ind w:firstLine="420"/>
              <w:rPr>
                <w:rFonts w:ascii="宋体" w:hAnsi="宋体" w:cs="宋体"/>
                <w:color w:val="auto"/>
                <w:szCs w:val="21"/>
                <w:highlight w:val="none"/>
              </w:rPr>
            </w:pPr>
          </w:p>
        </w:tc>
        <w:tc>
          <w:tcPr>
            <w:tcW w:w="1179" w:type="dxa"/>
          </w:tcPr>
          <w:p w14:paraId="42B81B44">
            <w:pPr>
              <w:spacing w:line="460" w:lineRule="exact"/>
              <w:ind w:firstLine="420"/>
              <w:rPr>
                <w:rFonts w:ascii="宋体" w:hAnsi="宋体" w:cs="宋体"/>
                <w:color w:val="auto"/>
                <w:szCs w:val="21"/>
                <w:highlight w:val="none"/>
              </w:rPr>
            </w:pPr>
          </w:p>
        </w:tc>
        <w:tc>
          <w:tcPr>
            <w:tcW w:w="983" w:type="dxa"/>
          </w:tcPr>
          <w:p w14:paraId="7CF58400">
            <w:pPr>
              <w:spacing w:line="460" w:lineRule="exact"/>
              <w:ind w:firstLine="420"/>
              <w:rPr>
                <w:rFonts w:ascii="宋体" w:hAnsi="宋体" w:cs="宋体"/>
                <w:color w:val="auto"/>
                <w:szCs w:val="21"/>
                <w:highlight w:val="none"/>
              </w:rPr>
            </w:pPr>
          </w:p>
        </w:tc>
        <w:tc>
          <w:tcPr>
            <w:tcW w:w="682" w:type="dxa"/>
          </w:tcPr>
          <w:p w14:paraId="795E0449">
            <w:pPr>
              <w:spacing w:line="460" w:lineRule="exact"/>
              <w:ind w:firstLine="420"/>
              <w:rPr>
                <w:rFonts w:ascii="宋体" w:hAnsi="宋体" w:cs="宋体"/>
                <w:color w:val="auto"/>
                <w:szCs w:val="21"/>
                <w:highlight w:val="none"/>
              </w:rPr>
            </w:pPr>
          </w:p>
        </w:tc>
        <w:tc>
          <w:tcPr>
            <w:tcW w:w="852" w:type="dxa"/>
          </w:tcPr>
          <w:p w14:paraId="4089687D">
            <w:pPr>
              <w:spacing w:line="460" w:lineRule="exact"/>
              <w:ind w:firstLine="420"/>
              <w:rPr>
                <w:rFonts w:ascii="宋体" w:hAnsi="宋体" w:cs="宋体"/>
                <w:color w:val="auto"/>
                <w:szCs w:val="21"/>
                <w:highlight w:val="none"/>
              </w:rPr>
            </w:pPr>
          </w:p>
        </w:tc>
        <w:tc>
          <w:tcPr>
            <w:tcW w:w="1037" w:type="dxa"/>
          </w:tcPr>
          <w:p w14:paraId="19D3C22B">
            <w:pPr>
              <w:spacing w:line="460" w:lineRule="exact"/>
              <w:ind w:firstLine="420"/>
              <w:rPr>
                <w:rFonts w:ascii="宋体" w:hAnsi="宋体" w:cs="宋体"/>
                <w:color w:val="auto"/>
                <w:szCs w:val="21"/>
                <w:highlight w:val="none"/>
              </w:rPr>
            </w:pPr>
          </w:p>
        </w:tc>
        <w:tc>
          <w:tcPr>
            <w:tcW w:w="996" w:type="dxa"/>
          </w:tcPr>
          <w:p w14:paraId="4DF02467">
            <w:pPr>
              <w:spacing w:line="460" w:lineRule="exact"/>
              <w:ind w:firstLine="420"/>
              <w:rPr>
                <w:rFonts w:ascii="宋体" w:hAnsi="宋体" w:cs="宋体"/>
                <w:color w:val="auto"/>
                <w:szCs w:val="21"/>
                <w:highlight w:val="none"/>
              </w:rPr>
            </w:pPr>
          </w:p>
        </w:tc>
        <w:tc>
          <w:tcPr>
            <w:tcW w:w="852" w:type="dxa"/>
          </w:tcPr>
          <w:p w14:paraId="645D28A0">
            <w:pPr>
              <w:spacing w:line="460" w:lineRule="exact"/>
              <w:ind w:firstLine="420"/>
              <w:rPr>
                <w:rFonts w:ascii="宋体" w:hAnsi="宋体" w:cs="宋体"/>
                <w:color w:val="auto"/>
                <w:szCs w:val="21"/>
                <w:highlight w:val="none"/>
              </w:rPr>
            </w:pPr>
          </w:p>
        </w:tc>
        <w:tc>
          <w:tcPr>
            <w:tcW w:w="852" w:type="dxa"/>
          </w:tcPr>
          <w:p w14:paraId="0BC77694">
            <w:pPr>
              <w:spacing w:line="460" w:lineRule="exact"/>
              <w:ind w:firstLine="420"/>
              <w:rPr>
                <w:rFonts w:ascii="宋体" w:hAnsi="宋体" w:cs="宋体"/>
                <w:color w:val="auto"/>
                <w:szCs w:val="21"/>
                <w:highlight w:val="none"/>
              </w:rPr>
            </w:pPr>
          </w:p>
        </w:tc>
        <w:tc>
          <w:tcPr>
            <w:tcW w:w="852" w:type="dxa"/>
          </w:tcPr>
          <w:p w14:paraId="21EA593D">
            <w:pPr>
              <w:spacing w:line="460" w:lineRule="exact"/>
              <w:ind w:firstLine="420"/>
              <w:rPr>
                <w:rFonts w:ascii="宋体" w:hAnsi="宋体" w:cs="宋体"/>
                <w:color w:val="auto"/>
                <w:szCs w:val="21"/>
                <w:highlight w:val="none"/>
              </w:rPr>
            </w:pPr>
          </w:p>
        </w:tc>
      </w:tr>
      <w:tr w14:paraId="2D25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3FD53AC3">
            <w:pPr>
              <w:spacing w:line="460" w:lineRule="exact"/>
              <w:ind w:firstLine="420"/>
              <w:rPr>
                <w:rFonts w:ascii="宋体" w:hAnsi="宋体" w:cs="宋体"/>
                <w:color w:val="auto"/>
                <w:szCs w:val="21"/>
                <w:highlight w:val="none"/>
              </w:rPr>
            </w:pPr>
          </w:p>
        </w:tc>
        <w:tc>
          <w:tcPr>
            <w:tcW w:w="1179" w:type="dxa"/>
          </w:tcPr>
          <w:p w14:paraId="1BA4CF46">
            <w:pPr>
              <w:spacing w:line="460" w:lineRule="exact"/>
              <w:ind w:firstLine="420"/>
              <w:rPr>
                <w:rFonts w:ascii="宋体" w:hAnsi="宋体" w:cs="宋体"/>
                <w:color w:val="auto"/>
                <w:szCs w:val="21"/>
                <w:highlight w:val="none"/>
              </w:rPr>
            </w:pPr>
          </w:p>
        </w:tc>
        <w:tc>
          <w:tcPr>
            <w:tcW w:w="983" w:type="dxa"/>
          </w:tcPr>
          <w:p w14:paraId="060C199E">
            <w:pPr>
              <w:spacing w:line="460" w:lineRule="exact"/>
              <w:ind w:firstLine="420"/>
              <w:rPr>
                <w:rFonts w:ascii="宋体" w:hAnsi="宋体" w:cs="宋体"/>
                <w:color w:val="auto"/>
                <w:szCs w:val="21"/>
                <w:highlight w:val="none"/>
              </w:rPr>
            </w:pPr>
          </w:p>
        </w:tc>
        <w:tc>
          <w:tcPr>
            <w:tcW w:w="682" w:type="dxa"/>
          </w:tcPr>
          <w:p w14:paraId="10BAA79A">
            <w:pPr>
              <w:spacing w:line="460" w:lineRule="exact"/>
              <w:ind w:firstLine="420"/>
              <w:rPr>
                <w:rFonts w:ascii="宋体" w:hAnsi="宋体" w:cs="宋体"/>
                <w:color w:val="auto"/>
                <w:szCs w:val="21"/>
                <w:highlight w:val="none"/>
              </w:rPr>
            </w:pPr>
          </w:p>
        </w:tc>
        <w:tc>
          <w:tcPr>
            <w:tcW w:w="852" w:type="dxa"/>
          </w:tcPr>
          <w:p w14:paraId="70A72CDB">
            <w:pPr>
              <w:spacing w:line="460" w:lineRule="exact"/>
              <w:ind w:firstLine="420"/>
              <w:rPr>
                <w:rFonts w:ascii="宋体" w:hAnsi="宋体" w:cs="宋体"/>
                <w:color w:val="auto"/>
                <w:szCs w:val="21"/>
                <w:highlight w:val="none"/>
              </w:rPr>
            </w:pPr>
          </w:p>
        </w:tc>
        <w:tc>
          <w:tcPr>
            <w:tcW w:w="1037" w:type="dxa"/>
          </w:tcPr>
          <w:p w14:paraId="49A6563B">
            <w:pPr>
              <w:spacing w:line="460" w:lineRule="exact"/>
              <w:ind w:firstLine="420"/>
              <w:rPr>
                <w:rFonts w:ascii="宋体" w:hAnsi="宋体" w:cs="宋体"/>
                <w:color w:val="auto"/>
                <w:szCs w:val="21"/>
                <w:highlight w:val="none"/>
              </w:rPr>
            </w:pPr>
          </w:p>
        </w:tc>
        <w:tc>
          <w:tcPr>
            <w:tcW w:w="996" w:type="dxa"/>
          </w:tcPr>
          <w:p w14:paraId="6CF1DE0F">
            <w:pPr>
              <w:spacing w:line="460" w:lineRule="exact"/>
              <w:ind w:firstLine="420"/>
              <w:rPr>
                <w:rFonts w:ascii="宋体" w:hAnsi="宋体" w:cs="宋体"/>
                <w:color w:val="auto"/>
                <w:szCs w:val="21"/>
                <w:highlight w:val="none"/>
              </w:rPr>
            </w:pPr>
          </w:p>
        </w:tc>
        <w:tc>
          <w:tcPr>
            <w:tcW w:w="852" w:type="dxa"/>
          </w:tcPr>
          <w:p w14:paraId="514EEF2E">
            <w:pPr>
              <w:spacing w:line="460" w:lineRule="exact"/>
              <w:ind w:firstLine="420"/>
              <w:rPr>
                <w:rFonts w:ascii="宋体" w:hAnsi="宋体" w:cs="宋体"/>
                <w:color w:val="auto"/>
                <w:szCs w:val="21"/>
                <w:highlight w:val="none"/>
              </w:rPr>
            </w:pPr>
          </w:p>
        </w:tc>
        <w:tc>
          <w:tcPr>
            <w:tcW w:w="852" w:type="dxa"/>
          </w:tcPr>
          <w:p w14:paraId="719EBDC2">
            <w:pPr>
              <w:spacing w:line="460" w:lineRule="exact"/>
              <w:ind w:firstLine="420"/>
              <w:rPr>
                <w:rFonts w:ascii="宋体" w:hAnsi="宋体" w:cs="宋体"/>
                <w:color w:val="auto"/>
                <w:szCs w:val="21"/>
                <w:highlight w:val="none"/>
              </w:rPr>
            </w:pPr>
          </w:p>
        </w:tc>
        <w:tc>
          <w:tcPr>
            <w:tcW w:w="852" w:type="dxa"/>
          </w:tcPr>
          <w:p w14:paraId="61131308">
            <w:pPr>
              <w:spacing w:line="460" w:lineRule="exact"/>
              <w:ind w:firstLine="420"/>
              <w:rPr>
                <w:rFonts w:ascii="宋体" w:hAnsi="宋体" w:cs="宋体"/>
                <w:color w:val="auto"/>
                <w:szCs w:val="21"/>
                <w:highlight w:val="none"/>
              </w:rPr>
            </w:pPr>
          </w:p>
        </w:tc>
      </w:tr>
      <w:tr w14:paraId="36B8A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72821982">
            <w:pPr>
              <w:spacing w:line="460" w:lineRule="exact"/>
              <w:ind w:firstLine="420"/>
              <w:rPr>
                <w:rFonts w:ascii="宋体" w:hAnsi="宋体" w:cs="宋体"/>
                <w:color w:val="auto"/>
                <w:szCs w:val="21"/>
                <w:highlight w:val="none"/>
              </w:rPr>
            </w:pPr>
          </w:p>
        </w:tc>
        <w:tc>
          <w:tcPr>
            <w:tcW w:w="1179" w:type="dxa"/>
          </w:tcPr>
          <w:p w14:paraId="2C9E7C21">
            <w:pPr>
              <w:spacing w:line="460" w:lineRule="exact"/>
              <w:ind w:firstLine="420"/>
              <w:rPr>
                <w:rFonts w:ascii="宋体" w:hAnsi="宋体" w:cs="宋体"/>
                <w:color w:val="auto"/>
                <w:szCs w:val="21"/>
                <w:highlight w:val="none"/>
              </w:rPr>
            </w:pPr>
          </w:p>
        </w:tc>
        <w:tc>
          <w:tcPr>
            <w:tcW w:w="983" w:type="dxa"/>
          </w:tcPr>
          <w:p w14:paraId="4A95D2E3">
            <w:pPr>
              <w:spacing w:line="460" w:lineRule="exact"/>
              <w:ind w:firstLine="420"/>
              <w:rPr>
                <w:rFonts w:ascii="宋体" w:hAnsi="宋体" w:cs="宋体"/>
                <w:color w:val="auto"/>
                <w:szCs w:val="21"/>
                <w:highlight w:val="none"/>
              </w:rPr>
            </w:pPr>
          </w:p>
        </w:tc>
        <w:tc>
          <w:tcPr>
            <w:tcW w:w="682" w:type="dxa"/>
          </w:tcPr>
          <w:p w14:paraId="1B79FBC5">
            <w:pPr>
              <w:spacing w:line="460" w:lineRule="exact"/>
              <w:ind w:firstLine="420"/>
              <w:rPr>
                <w:rFonts w:ascii="宋体" w:hAnsi="宋体" w:cs="宋体"/>
                <w:color w:val="auto"/>
                <w:szCs w:val="21"/>
                <w:highlight w:val="none"/>
              </w:rPr>
            </w:pPr>
          </w:p>
        </w:tc>
        <w:tc>
          <w:tcPr>
            <w:tcW w:w="852" w:type="dxa"/>
          </w:tcPr>
          <w:p w14:paraId="09563743">
            <w:pPr>
              <w:spacing w:line="460" w:lineRule="exact"/>
              <w:ind w:firstLine="420"/>
              <w:rPr>
                <w:rFonts w:ascii="宋体" w:hAnsi="宋体" w:cs="宋体"/>
                <w:color w:val="auto"/>
                <w:szCs w:val="21"/>
                <w:highlight w:val="none"/>
              </w:rPr>
            </w:pPr>
          </w:p>
        </w:tc>
        <w:tc>
          <w:tcPr>
            <w:tcW w:w="1037" w:type="dxa"/>
          </w:tcPr>
          <w:p w14:paraId="637B1177">
            <w:pPr>
              <w:spacing w:line="460" w:lineRule="exact"/>
              <w:ind w:firstLine="420"/>
              <w:rPr>
                <w:rFonts w:ascii="宋体" w:hAnsi="宋体" w:cs="宋体"/>
                <w:color w:val="auto"/>
                <w:szCs w:val="21"/>
                <w:highlight w:val="none"/>
              </w:rPr>
            </w:pPr>
          </w:p>
        </w:tc>
        <w:tc>
          <w:tcPr>
            <w:tcW w:w="996" w:type="dxa"/>
          </w:tcPr>
          <w:p w14:paraId="5020BF05">
            <w:pPr>
              <w:spacing w:line="460" w:lineRule="exact"/>
              <w:ind w:firstLine="420"/>
              <w:rPr>
                <w:rFonts w:ascii="宋体" w:hAnsi="宋体" w:cs="宋体"/>
                <w:color w:val="auto"/>
                <w:szCs w:val="21"/>
                <w:highlight w:val="none"/>
              </w:rPr>
            </w:pPr>
          </w:p>
        </w:tc>
        <w:tc>
          <w:tcPr>
            <w:tcW w:w="852" w:type="dxa"/>
          </w:tcPr>
          <w:p w14:paraId="2D00312D">
            <w:pPr>
              <w:spacing w:line="460" w:lineRule="exact"/>
              <w:ind w:firstLine="420"/>
              <w:rPr>
                <w:rFonts w:ascii="宋体" w:hAnsi="宋体" w:cs="宋体"/>
                <w:color w:val="auto"/>
                <w:szCs w:val="21"/>
                <w:highlight w:val="none"/>
              </w:rPr>
            </w:pPr>
          </w:p>
        </w:tc>
        <w:tc>
          <w:tcPr>
            <w:tcW w:w="852" w:type="dxa"/>
          </w:tcPr>
          <w:p w14:paraId="5F4E04D4">
            <w:pPr>
              <w:spacing w:line="460" w:lineRule="exact"/>
              <w:ind w:firstLine="420"/>
              <w:rPr>
                <w:rFonts w:ascii="宋体" w:hAnsi="宋体" w:cs="宋体"/>
                <w:color w:val="auto"/>
                <w:szCs w:val="21"/>
                <w:highlight w:val="none"/>
              </w:rPr>
            </w:pPr>
          </w:p>
        </w:tc>
        <w:tc>
          <w:tcPr>
            <w:tcW w:w="852" w:type="dxa"/>
          </w:tcPr>
          <w:p w14:paraId="46B01345">
            <w:pPr>
              <w:spacing w:line="460" w:lineRule="exact"/>
              <w:ind w:firstLine="420"/>
              <w:rPr>
                <w:rFonts w:ascii="宋体" w:hAnsi="宋体" w:cs="宋体"/>
                <w:color w:val="auto"/>
                <w:szCs w:val="21"/>
                <w:highlight w:val="none"/>
              </w:rPr>
            </w:pPr>
          </w:p>
        </w:tc>
      </w:tr>
      <w:tr w14:paraId="3C9E6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399280F0">
            <w:pPr>
              <w:spacing w:line="460" w:lineRule="exact"/>
              <w:ind w:firstLine="420"/>
              <w:rPr>
                <w:rFonts w:ascii="宋体" w:hAnsi="宋体" w:cs="宋体"/>
                <w:color w:val="auto"/>
                <w:szCs w:val="21"/>
                <w:highlight w:val="none"/>
              </w:rPr>
            </w:pPr>
          </w:p>
        </w:tc>
        <w:tc>
          <w:tcPr>
            <w:tcW w:w="1179" w:type="dxa"/>
          </w:tcPr>
          <w:p w14:paraId="120F250C">
            <w:pPr>
              <w:spacing w:line="460" w:lineRule="exact"/>
              <w:ind w:firstLine="420"/>
              <w:rPr>
                <w:rFonts w:ascii="宋体" w:hAnsi="宋体" w:cs="宋体"/>
                <w:color w:val="auto"/>
                <w:szCs w:val="21"/>
                <w:highlight w:val="none"/>
              </w:rPr>
            </w:pPr>
          </w:p>
        </w:tc>
        <w:tc>
          <w:tcPr>
            <w:tcW w:w="983" w:type="dxa"/>
          </w:tcPr>
          <w:p w14:paraId="73979DA6">
            <w:pPr>
              <w:spacing w:line="460" w:lineRule="exact"/>
              <w:ind w:firstLine="420"/>
              <w:rPr>
                <w:rFonts w:ascii="宋体" w:hAnsi="宋体" w:cs="宋体"/>
                <w:color w:val="auto"/>
                <w:szCs w:val="21"/>
                <w:highlight w:val="none"/>
              </w:rPr>
            </w:pPr>
          </w:p>
        </w:tc>
        <w:tc>
          <w:tcPr>
            <w:tcW w:w="682" w:type="dxa"/>
          </w:tcPr>
          <w:p w14:paraId="56204C11">
            <w:pPr>
              <w:spacing w:line="460" w:lineRule="exact"/>
              <w:ind w:firstLine="420"/>
              <w:rPr>
                <w:rFonts w:ascii="宋体" w:hAnsi="宋体" w:cs="宋体"/>
                <w:color w:val="auto"/>
                <w:szCs w:val="21"/>
                <w:highlight w:val="none"/>
              </w:rPr>
            </w:pPr>
          </w:p>
        </w:tc>
        <w:tc>
          <w:tcPr>
            <w:tcW w:w="852" w:type="dxa"/>
          </w:tcPr>
          <w:p w14:paraId="1980AAF1">
            <w:pPr>
              <w:spacing w:line="460" w:lineRule="exact"/>
              <w:ind w:firstLine="420"/>
              <w:rPr>
                <w:rFonts w:ascii="宋体" w:hAnsi="宋体" w:cs="宋体"/>
                <w:color w:val="auto"/>
                <w:szCs w:val="21"/>
                <w:highlight w:val="none"/>
              </w:rPr>
            </w:pPr>
          </w:p>
        </w:tc>
        <w:tc>
          <w:tcPr>
            <w:tcW w:w="1037" w:type="dxa"/>
          </w:tcPr>
          <w:p w14:paraId="51A5BE75">
            <w:pPr>
              <w:spacing w:line="460" w:lineRule="exact"/>
              <w:ind w:firstLine="420"/>
              <w:rPr>
                <w:rFonts w:ascii="宋体" w:hAnsi="宋体" w:cs="宋体"/>
                <w:color w:val="auto"/>
                <w:szCs w:val="21"/>
                <w:highlight w:val="none"/>
              </w:rPr>
            </w:pPr>
          </w:p>
        </w:tc>
        <w:tc>
          <w:tcPr>
            <w:tcW w:w="996" w:type="dxa"/>
          </w:tcPr>
          <w:p w14:paraId="2C0B3745">
            <w:pPr>
              <w:spacing w:line="460" w:lineRule="exact"/>
              <w:ind w:firstLine="420"/>
              <w:rPr>
                <w:rFonts w:ascii="宋体" w:hAnsi="宋体" w:cs="宋体"/>
                <w:color w:val="auto"/>
                <w:szCs w:val="21"/>
                <w:highlight w:val="none"/>
              </w:rPr>
            </w:pPr>
          </w:p>
        </w:tc>
        <w:tc>
          <w:tcPr>
            <w:tcW w:w="852" w:type="dxa"/>
          </w:tcPr>
          <w:p w14:paraId="36751584">
            <w:pPr>
              <w:spacing w:line="460" w:lineRule="exact"/>
              <w:ind w:firstLine="420"/>
              <w:rPr>
                <w:rFonts w:ascii="宋体" w:hAnsi="宋体" w:cs="宋体"/>
                <w:color w:val="auto"/>
                <w:szCs w:val="21"/>
                <w:highlight w:val="none"/>
              </w:rPr>
            </w:pPr>
          </w:p>
        </w:tc>
        <w:tc>
          <w:tcPr>
            <w:tcW w:w="852" w:type="dxa"/>
          </w:tcPr>
          <w:p w14:paraId="1EDEF5A7">
            <w:pPr>
              <w:spacing w:line="460" w:lineRule="exact"/>
              <w:ind w:firstLine="420"/>
              <w:rPr>
                <w:rFonts w:ascii="宋体" w:hAnsi="宋体" w:cs="宋体"/>
                <w:color w:val="auto"/>
                <w:szCs w:val="21"/>
                <w:highlight w:val="none"/>
              </w:rPr>
            </w:pPr>
          </w:p>
        </w:tc>
        <w:tc>
          <w:tcPr>
            <w:tcW w:w="852" w:type="dxa"/>
          </w:tcPr>
          <w:p w14:paraId="42A82ACD">
            <w:pPr>
              <w:spacing w:line="460" w:lineRule="exact"/>
              <w:ind w:firstLine="420"/>
              <w:rPr>
                <w:rFonts w:ascii="宋体" w:hAnsi="宋体" w:cs="宋体"/>
                <w:color w:val="auto"/>
                <w:szCs w:val="21"/>
                <w:highlight w:val="none"/>
              </w:rPr>
            </w:pPr>
          </w:p>
        </w:tc>
      </w:tr>
      <w:tr w14:paraId="2208E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06951A67">
            <w:pPr>
              <w:spacing w:line="460" w:lineRule="exact"/>
              <w:ind w:firstLine="420"/>
              <w:rPr>
                <w:rFonts w:ascii="宋体" w:hAnsi="宋体" w:cs="宋体"/>
                <w:color w:val="auto"/>
                <w:szCs w:val="21"/>
                <w:highlight w:val="none"/>
              </w:rPr>
            </w:pPr>
          </w:p>
        </w:tc>
        <w:tc>
          <w:tcPr>
            <w:tcW w:w="1179" w:type="dxa"/>
          </w:tcPr>
          <w:p w14:paraId="4AFF6E48">
            <w:pPr>
              <w:spacing w:line="460" w:lineRule="exact"/>
              <w:ind w:firstLine="420"/>
              <w:rPr>
                <w:rFonts w:ascii="宋体" w:hAnsi="宋体" w:cs="宋体"/>
                <w:color w:val="auto"/>
                <w:szCs w:val="21"/>
                <w:highlight w:val="none"/>
              </w:rPr>
            </w:pPr>
          </w:p>
        </w:tc>
        <w:tc>
          <w:tcPr>
            <w:tcW w:w="983" w:type="dxa"/>
          </w:tcPr>
          <w:p w14:paraId="5A73CF2E">
            <w:pPr>
              <w:spacing w:line="460" w:lineRule="exact"/>
              <w:ind w:firstLine="420"/>
              <w:rPr>
                <w:rFonts w:ascii="宋体" w:hAnsi="宋体" w:cs="宋体"/>
                <w:color w:val="auto"/>
                <w:szCs w:val="21"/>
                <w:highlight w:val="none"/>
              </w:rPr>
            </w:pPr>
          </w:p>
        </w:tc>
        <w:tc>
          <w:tcPr>
            <w:tcW w:w="682" w:type="dxa"/>
          </w:tcPr>
          <w:p w14:paraId="1ED74AFB">
            <w:pPr>
              <w:spacing w:line="460" w:lineRule="exact"/>
              <w:ind w:firstLine="420"/>
              <w:rPr>
                <w:rFonts w:ascii="宋体" w:hAnsi="宋体" w:cs="宋体"/>
                <w:color w:val="auto"/>
                <w:szCs w:val="21"/>
                <w:highlight w:val="none"/>
              </w:rPr>
            </w:pPr>
          </w:p>
        </w:tc>
        <w:tc>
          <w:tcPr>
            <w:tcW w:w="852" w:type="dxa"/>
          </w:tcPr>
          <w:p w14:paraId="1BCF4DD0">
            <w:pPr>
              <w:spacing w:line="460" w:lineRule="exact"/>
              <w:ind w:firstLine="420"/>
              <w:rPr>
                <w:rFonts w:ascii="宋体" w:hAnsi="宋体" w:cs="宋体"/>
                <w:color w:val="auto"/>
                <w:szCs w:val="21"/>
                <w:highlight w:val="none"/>
              </w:rPr>
            </w:pPr>
          </w:p>
        </w:tc>
        <w:tc>
          <w:tcPr>
            <w:tcW w:w="1037" w:type="dxa"/>
          </w:tcPr>
          <w:p w14:paraId="30F7E8FA">
            <w:pPr>
              <w:spacing w:line="460" w:lineRule="exact"/>
              <w:ind w:firstLine="420"/>
              <w:rPr>
                <w:rFonts w:ascii="宋体" w:hAnsi="宋体" w:cs="宋体"/>
                <w:color w:val="auto"/>
                <w:szCs w:val="21"/>
                <w:highlight w:val="none"/>
              </w:rPr>
            </w:pPr>
          </w:p>
        </w:tc>
        <w:tc>
          <w:tcPr>
            <w:tcW w:w="996" w:type="dxa"/>
          </w:tcPr>
          <w:p w14:paraId="06E0E1D3">
            <w:pPr>
              <w:spacing w:line="460" w:lineRule="exact"/>
              <w:ind w:firstLine="420"/>
              <w:rPr>
                <w:rFonts w:ascii="宋体" w:hAnsi="宋体" w:cs="宋体"/>
                <w:color w:val="auto"/>
                <w:szCs w:val="21"/>
                <w:highlight w:val="none"/>
              </w:rPr>
            </w:pPr>
          </w:p>
        </w:tc>
        <w:tc>
          <w:tcPr>
            <w:tcW w:w="852" w:type="dxa"/>
          </w:tcPr>
          <w:p w14:paraId="3214B893">
            <w:pPr>
              <w:spacing w:line="460" w:lineRule="exact"/>
              <w:ind w:firstLine="420"/>
              <w:rPr>
                <w:rFonts w:ascii="宋体" w:hAnsi="宋体" w:cs="宋体"/>
                <w:color w:val="auto"/>
                <w:szCs w:val="21"/>
                <w:highlight w:val="none"/>
              </w:rPr>
            </w:pPr>
          </w:p>
        </w:tc>
        <w:tc>
          <w:tcPr>
            <w:tcW w:w="852" w:type="dxa"/>
          </w:tcPr>
          <w:p w14:paraId="09D19105">
            <w:pPr>
              <w:spacing w:line="460" w:lineRule="exact"/>
              <w:ind w:firstLine="420"/>
              <w:rPr>
                <w:rFonts w:ascii="宋体" w:hAnsi="宋体" w:cs="宋体"/>
                <w:color w:val="auto"/>
                <w:szCs w:val="21"/>
                <w:highlight w:val="none"/>
              </w:rPr>
            </w:pPr>
          </w:p>
        </w:tc>
        <w:tc>
          <w:tcPr>
            <w:tcW w:w="852" w:type="dxa"/>
          </w:tcPr>
          <w:p w14:paraId="374CF1A2">
            <w:pPr>
              <w:spacing w:line="460" w:lineRule="exact"/>
              <w:ind w:firstLine="420"/>
              <w:rPr>
                <w:rFonts w:ascii="宋体" w:hAnsi="宋体" w:cs="宋体"/>
                <w:color w:val="auto"/>
                <w:szCs w:val="21"/>
                <w:highlight w:val="none"/>
              </w:rPr>
            </w:pPr>
          </w:p>
        </w:tc>
      </w:tr>
      <w:tr w14:paraId="4DF41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46D36F76">
            <w:pPr>
              <w:spacing w:line="460" w:lineRule="exact"/>
              <w:ind w:firstLine="420"/>
              <w:rPr>
                <w:rFonts w:ascii="宋体" w:hAnsi="宋体" w:cs="宋体"/>
                <w:color w:val="auto"/>
                <w:szCs w:val="21"/>
                <w:highlight w:val="none"/>
              </w:rPr>
            </w:pPr>
          </w:p>
        </w:tc>
        <w:tc>
          <w:tcPr>
            <w:tcW w:w="1179" w:type="dxa"/>
          </w:tcPr>
          <w:p w14:paraId="2341E367">
            <w:pPr>
              <w:spacing w:line="460" w:lineRule="exact"/>
              <w:ind w:firstLine="420"/>
              <w:rPr>
                <w:rFonts w:ascii="宋体" w:hAnsi="宋体" w:cs="宋体"/>
                <w:color w:val="auto"/>
                <w:szCs w:val="21"/>
                <w:highlight w:val="none"/>
              </w:rPr>
            </w:pPr>
          </w:p>
        </w:tc>
        <w:tc>
          <w:tcPr>
            <w:tcW w:w="983" w:type="dxa"/>
          </w:tcPr>
          <w:p w14:paraId="1C5FE6D8">
            <w:pPr>
              <w:spacing w:line="460" w:lineRule="exact"/>
              <w:ind w:firstLine="420"/>
              <w:rPr>
                <w:rFonts w:ascii="宋体" w:hAnsi="宋体" w:cs="宋体"/>
                <w:color w:val="auto"/>
                <w:szCs w:val="21"/>
                <w:highlight w:val="none"/>
              </w:rPr>
            </w:pPr>
          </w:p>
        </w:tc>
        <w:tc>
          <w:tcPr>
            <w:tcW w:w="682" w:type="dxa"/>
          </w:tcPr>
          <w:p w14:paraId="3B852A42">
            <w:pPr>
              <w:spacing w:line="460" w:lineRule="exact"/>
              <w:ind w:firstLine="420"/>
              <w:rPr>
                <w:rFonts w:ascii="宋体" w:hAnsi="宋体" w:cs="宋体"/>
                <w:color w:val="auto"/>
                <w:szCs w:val="21"/>
                <w:highlight w:val="none"/>
              </w:rPr>
            </w:pPr>
          </w:p>
        </w:tc>
        <w:tc>
          <w:tcPr>
            <w:tcW w:w="852" w:type="dxa"/>
          </w:tcPr>
          <w:p w14:paraId="53B6250C">
            <w:pPr>
              <w:spacing w:line="460" w:lineRule="exact"/>
              <w:ind w:firstLine="420"/>
              <w:rPr>
                <w:rFonts w:ascii="宋体" w:hAnsi="宋体" w:cs="宋体"/>
                <w:color w:val="auto"/>
                <w:szCs w:val="21"/>
                <w:highlight w:val="none"/>
              </w:rPr>
            </w:pPr>
          </w:p>
        </w:tc>
        <w:tc>
          <w:tcPr>
            <w:tcW w:w="1037" w:type="dxa"/>
          </w:tcPr>
          <w:p w14:paraId="14578B9E">
            <w:pPr>
              <w:spacing w:line="460" w:lineRule="exact"/>
              <w:ind w:firstLine="420"/>
              <w:rPr>
                <w:rFonts w:ascii="宋体" w:hAnsi="宋体" w:cs="宋体"/>
                <w:color w:val="auto"/>
                <w:szCs w:val="21"/>
                <w:highlight w:val="none"/>
              </w:rPr>
            </w:pPr>
          </w:p>
        </w:tc>
        <w:tc>
          <w:tcPr>
            <w:tcW w:w="996" w:type="dxa"/>
          </w:tcPr>
          <w:p w14:paraId="0497F50A">
            <w:pPr>
              <w:spacing w:line="460" w:lineRule="exact"/>
              <w:ind w:firstLine="420"/>
              <w:rPr>
                <w:rFonts w:ascii="宋体" w:hAnsi="宋体" w:cs="宋体"/>
                <w:color w:val="auto"/>
                <w:szCs w:val="21"/>
                <w:highlight w:val="none"/>
              </w:rPr>
            </w:pPr>
          </w:p>
        </w:tc>
        <w:tc>
          <w:tcPr>
            <w:tcW w:w="852" w:type="dxa"/>
          </w:tcPr>
          <w:p w14:paraId="72CB9AEE">
            <w:pPr>
              <w:spacing w:line="460" w:lineRule="exact"/>
              <w:ind w:firstLine="420"/>
              <w:rPr>
                <w:rFonts w:ascii="宋体" w:hAnsi="宋体" w:cs="宋体"/>
                <w:color w:val="auto"/>
                <w:szCs w:val="21"/>
                <w:highlight w:val="none"/>
              </w:rPr>
            </w:pPr>
          </w:p>
        </w:tc>
        <w:tc>
          <w:tcPr>
            <w:tcW w:w="852" w:type="dxa"/>
          </w:tcPr>
          <w:p w14:paraId="6B008208">
            <w:pPr>
              <w:spacing w:line="460" w:lineRule="exact"/>
              <w:ind w:firstLine="420"/>
              <w:rPr>
                <w:rFonts w:ascii="宋体" w:hAnsi="宋体" w:cs="宋体"/>
                <w:color w:val="auto"/>
                <w:szCs w:val="21"/>
                <w:highlight w:val="none"/>
              </w:rPr>
            </w:pPr>
          </w:p>
        </w:tc>
        <w:tc>
          <w:tcPr>
            <w:tcW w:w="852" w:type="dxa"/>
          </w:tcPr>
          <w:p w14:paraId="0899172B">
            <w:pPr>
              <w:spacing w:line="460" w:lineRule="exact"/>
              <w:ind w:firstLine="420"/>
              <w:rPr>
                <w:rFonts w:ascii="宋体" w:hAnsi="宋体" w:cs="宋体"/>
                <w:color w:val="auto"/>
                <w:szCs w:val="21"/>
                <w:highlight w:val="none"/>
              </w:rPr>
            </w:pPr>
          </w:p>
        </w:tc>
      </w:tr>
      <w:tr w14:paraId="6954B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45FCDCDF">
            <w:pPr>
              <w:spacing w:line="460" w:lineRule="exact"/>
              <w:ind w:firstLine="420"/>
              <w:rPr>
                <w:rFonts w:ascii="宋体" w:hAnsi="宋体" w:cs="宋体"/>
                <w:color w:val="auto"/>
                <w:szCs w:val="21"/>
                <w:highlight w:val="none"/>
              </w:rPr>
            </w:pPr>
          </w:p>
        </w:tc>
        <w:tc>
          <w:tcPr>
            <w:tcW w:w="1179" w:type="dxa"/>
          </w:tcPr>
          <w:p w14:paraId="0F4C6CDE">
            <w:pPr>
              <w:spacing w:line="460" w:lineRule="exact"/>
              <w:ind w:firstLine="420"/>
              <w:rPr>
                <w:rFonts w:ascii="宋体" w:hAnsi="宋体" w:cs="宋体"/>
                <w:color w:val="auto"/>
                <w:szCs w:val="21"/>
                <w:highlight w:val="none"/>
              </w:rPr>
            </w:pPr>
          </w:p>
        </w:tc>
        <w:tc>
          <w:tcPr>
            <w:tcW w:w="983" w:type="dxa"/>
          </w:tcPr>
          <w:p w14:paraId="4FE88125">
            <w:pPr>
              <w:spacing w:line="460" w:lineRule="exact"/>
              <w:ind w:firstLine="420"/>
              <w:rPr>
                <w:rFonts w:ascii="宋体" w:hAnsi="宋体" w:cs="宋体"/>
                <w:color w:val="auto"/>
                <w:szCs w:val="21"/>
                <w:highlight w:val="none"/>
              </w:rPr>
            </w:pPr>
          </w:p>
        </w:tc>
        <w:tc>
          <w:tcPr>
            <w:tcW w:w="682" w:type="dxa"/>
          </w:tcPr>
          <w:p w14:paraId="4232DB57">
            <w:pPr>
              <w:spacing w:line="460" w:lineRule="exact"/>
              <w:ind w:firstLine="420"/>
              <w:rPr>
                <w:rFonts w:ascii="宋体" w:hAnsi="宋体" w:cs="宋体"/>
                <w:color w:val="auto"/>
                <w:szCs w:val="21"/>
                <w:highlight w:val="none"/>
              </w:rPr>
            </w:pPr>
          </w:p>
        </w:tc>
        <w:tc>
          <w:tcPr>
            <w:tcW w:w="852" w:type="dxa"/>
          </w:tcPr>
          <w:p w14:paraId="3581E5C5">
            <w:pPr>
              <w:spacing w:line="460" w:lineRule="exact"/>
              <w:ind w:firstLine="420"/>
              <w:rPr>
                <w:rFonts w:ascii="宋体" w:hAnsi="宋体" w:cs="宋体"/>
                <w:color w:val="auto"/>
                <w:szCs w:val="21"/>
                <w:highlight w:val="none"/>
              </w:rPr>
            </w:pPr>
          </w:p>
        </w:tc>
        <w:tc>
          <w:tcPr>
            <w:tcW w:w="1037" w:type="dxa"/>
          </w:tcPr>
          <w:p w14:paraId="0500515C">
            <w:pPr>
              <w:spacing w:line="460" w:lineRule="exact"/>
              <w:ind w:firstLine="420"/>
              <w:rPr>
                <w:rFonts w:ascii="宋体" w:hAnsi="宋体" w:cs="宋体"/>
                <w:color w:val="auto"/>
                <w:szCs w:val="21"/>
                <w:highlight w:val="none"/>
              </w:rPr>
            </w:pPr>
          </w:p>
        </w:tc>
        <w:tc>
          <w:tcPr>
            <w:tcW w:w="996" w:type="dxa"/>
          </w:tcPr>
          <w:p w14:paraId="4590976C">
            <w:pPr>
              <w:spacing w:line="460" w:lineRule="exact"/>
              <w:ind w:firstLine="420"/>
              <w:rPr>
                <w:rFonts w:ascii="宋体" w:hAnsi="宋体" w:cs="宋体"/>
                <w:color w:val="auto"/>
                <w:szCs w:val="21"/>
                <w:highlight w:val="none"/>
              </w:rPr>
            </w:pPr>
          </w:p>
        </w:tc>
        <w:tc>
          <w:tcPr>
            <w:tcW w:w="852" w:type="dxa"/>
          </w:tcPr>
          <w:p w14:paraId="2521744A">
            <w:pPr>
              <w:spacing w:line="460" w:lineRule="exact"/>
              <w:ind w:firstLine="420"/>
              <w:rPr>
                <w:rFonts w:ascii="宋体" w:hAnsi="宋体" w:cs="宋体"/>
                <w:color w:val="auto"/>
                <w:szCs w:val="21"/>
                <w:highlight w:val="none"/>
              </w:rPr>
            </w:pPr>
          </w:p>
        </w:tc>
        <w:tc>
          <w:tcPr>
            <w:tcW w:w="852" w:type="dxa"/>
          </w:tcPr>
          <w:p w14:paraId="36D6A3AC">
            <w:pPr>
              <w:spacing w:line="460" w:lineRule="exact"/>
              <w:ind w:firstLine="420"/>
              <w:rPr>
                <w:rFonts w:ascii="宋体" w:hAnsi="宋体" w:cs="宋体"/>
                <w:color w:val="auto"/>
                <w:szCs w:val="21"/>
                <w:highlight w:val="none"/>
              </w:rPr>
            </w:pPr>
          </w:p>
        </w:tc>
        <w:tc>
          <w:tcPr>
            <w:tcW w:w="852" w:type="dxa"/>
          </w:tcPr>
          <w:p w14:paraId="65C5644C">
            <w:pPr>
              <w:spacing w:line="460" w:lineRule="exact"/>
              <w:ind w:firstLine="420"/>
              <w:rPr>
                <w:rFonts w:ascii="宋体" w:hAnsi="宋体" w:cs="宋体"/>
                <w:color w:val="auto"/>
                <w:szCs w:val="21"/>
                <w:highlight w:val="none"/>
              </w:rPr>
            </w:pPr>
          </w:p>
        </w:tc>
      </w:tr>
      <w:tr w14:paraId="732BE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1CC4E3DD">
            <w:pPr>
              <w:spacing w:line="460" w:lineRule="exact"/>
              <w:ind w:firstLine="420"/>
              <w:rPr>
                <w:rFonts w:ascii="宋体" w:hAnsi="宋体" w:cs="宋体"/>
                <w:color w:val="auto"/>
                <w:szCs w:val="21"/>
                <w:highlight w:val="none"/>
              </w:rPr>
            </w:pPr>
          </w:p>
        </w:tc>
        <w:tc>
          <w:tcPr>
            <w:tcW w:w="1179" w:type="dxa"/>
          </w:tcPr>
          <w:p w14:paraId="362D0E6C">
            <w:pPr>
              <w:spacing w:line="460" w:lineRule="exact"/>
              <w:ind w:firstLine="420"/>
              <w:rPr>
                <w:rFonts w:ascii="宋体" w:hAnsi="宋体" w:cs="宋体"/>
                <w:color w:val="auto"/>
                <w:szCs w:val="21"/>
                <w:highlight w:val="none"/>
              </w:rPr>
            </w:pPr>
          </w:p>
        </w:tc>
        <w:tc>
          <w:tcPr>
            <w:tcW w:w="983" w:type="dxa"/>
          </w:tcPr>
          <w:p w14:paraId="175A42B9">
            <w:pPr>
              <w:spacing w:line="460" w:lineRule="exact"/>
              <w:ind w:firstLine="420"/>
              <w:rPr>
                <w:rFonts w:ascii="宋体" w:hAnsi="宋体" w:cs="宋体"/>
                <w:color w:val="auto"/>
                <w:szCs w:val="21"/>
                <w:highlight w:val="none"/>
              </w:rPr>
            </w:pPr>
          </w:p>
        </w:tc>
        <w:tc>
          <w:tcPr>
            <w:tcW w:w="682" w:type="dxa"/>
          </w:tcPr>
          <w:p w14:paraId="3863082D">
            <w:pPr>
              <w:spacing w:line="460" w:lineRule="exact"/>
              <w:ind w:firstLine="420"/>
              <w:rPr>
                <w:rFonts w:ascii="宋体" w:hAnsi="宋体" w:cs="宋体"/>
                <w:color w:val="auto"/>
                <w:szCs w:val="21"/>
                <w:highlight w:val="none"/>
              </w:rPr>
            </w:pPr>
          </w:p>
        </w:tc>
        <w:tc>
          <w:tcPr>
            <w:tcW w:w="852" w:type="dxa"/>
          </w:tcPr>
          <w:p w14:paraId="2F15CA1E">
            <w:pPr>
              <w:spacing w:line="460" w:lineRule="exact"/>
              <w:ind w:firstLine="420"/>
              <w:rPr>
                <w:rFonts w:ascii="宋体" w:hAnsi="宋体" w:cs="宋体"/>
                <w:color w:val="auto"/>
                <w:szCs w:val="21"/>
                <w:highlight w:val="none"/>
              </w:rPr>
            </w:pPr>
          </w:p>
        </w:tc>
        <w:tc>
          <w:tcPr>
            <w:tcW w:w="1037" w:type="dxa"/>
          </w:tcPr>
          <w:p w14:paraId="7A606AE3">
            <w:pPr>
              <w:spacing w:line="460" w:lineRule="exact"/>
              <w:ind w:firstLine="420"/>
              <w:rPr>
                <w:rFonts w:ascii="宋体" w:hAnsi="宋体" w:cs="宋体"/>
                <w:color w:val="auto"/>
                <w:szCs w:val="21"/>
                <w:highlight w:val="none"/>
              </w:rPr>
            </w:pPr>
          </w:p>
        </w:tc>
        <w:tc>
          <w:tcPr>
            <w:tcW w:w="996" w:type="dxa"/>
          </w:tcPr>
          <w:p w14:paraId="63CB8DA4">
            <w:pPr>
              <w:spacing w:line="460" w:lineRule="exact"/>
              <w:ind w:firstLine="420"/>
              <w:rPr>
                <w:rFonts w:ascii="宋体" w:hAnsi="宋体" w:cs="宋体"/>
                <w:color w:val="auto"/>
                <w:szCs w:val="21"/>
                <w:highlight w:val="none"/>
              </w:rPr>
            </w:pPr>
          </w:p>
        </w:tc>
        <w:tc>
          <w:tcPr>
            <w:tcW w:w="852" w:type="dxa"/>
          </w:tcPr>
          <w:p w14:paraId="09E33CE6">
            <w:pPr>
              <w:spacing w:line="460" w:lineRule="exact"/>
              <w:ind w:firstLine="420"/>
              <w:rPr>
                <w:rFonts w:ascii="宋体" w:hAnsi="宋体" w:cs="宋体"/>
                <w:color w:val="auto"/>
                <w:szCs w:val="21"/>
                <w:highlight w:val="none"/>
              </w:rPr>
            </w:pPr>
          </w:p>
        </w:tc>
        <w:tc>
          <w:tcPr>
            <w:tcW w:w="852" w:type="dxa"/>
          </w:tcPr>
          <w:p w14:paraId="1D054D93">
            <w:pPr>
              <w:spacing w:line="460" w:lineRule="exact"/>
              <w:ind w:firstLine="420"/>
              <w:rPr>
                <w:rFonts w:ascii="宋体" w:hAnsi="宋体" w:cs="宋体"/>
                <w:color w:val="auto"/>
                <w:szCs w:val="21"/>
                <w:highlight w:val="none"/>
              </w:rPr>
            </w:pPr>
          </w:p>
        </w:tc>
        <w:tc>
          <w:tcPr>
            <w:tcW w:w="852" w:type="dxa"/>
          </w:tcPr>
          <w:p w14:paraId="1B6270AB">
            <w:pPr>
              <w:spacing w:line="460" w:lineRule="exact"/>
              <w:ind w:firstLine="420"/>
              <w:rPr>
                <w:rFonts w:ascii="宋体" w:hAnsi="宋体" w:cs="宋体"/>
                <w:color w:val="auto"/>
                <w:szCs w:val="21"/>
                <w:highlight w:val="none"/>
              </w:rPr>
            </w:pPr>
          </w:p>
        </w:tc>
      </w:tr>
      <w:tr w14:paraId="4F809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61C7EA89">
            <w:pPr>
              <w:spacing w:line="460" w:lineRule="exact"/>
              <w:ind w:firstLine="420"/>
              <w:rPr>
                <w:rFonts w:ascii="宋体" w:hAnsi="宋体" w:cs="宋体"/>
                <w:color w:val="auto"/>
                <w:szCs w:val="21"/>
                <w:highlight w:val="none"/>
              </w:rPr>
            </w:pPr>
          </w:p>
        </w:tc>
        <w:tc>
          <w:tcPr>
            <w:tcW w:w="1179" w:type="dxa"/>
          </w:tcPr>
          <w:p w14:paraId="38A84FB6">
            <w:pPr>
              <w:spacing w:line="460" w:lineRule="exact"/>
              <w:ind w:firstLine="420"/>
              <w:rPr>
                <w:rFonts w:ascii="宋体" w:hAnsi="宋体" w:cs="宋体"/>
                <w:color w:val="auto"/>
                <w:szCs w:val="21"/>
                <w:highlight w:val="none"/>
              </w:rPr>
            </w:pPr>
          </w:p>
        </w:tc>
        <w:tc>
          <w:tcPr>
            <w:tcW w:w="983" w:type="dxa"/>
          </w:tcPr>
          <w:p w14:paraId="05079FA2">
            <w:pPr>
              <w:spacing w:line="460" w:lineRule="exact"/>
              <w:ind w:firstLine="420"/>
              <w:rPr>
                <w:rFonts w:ascii="宋体" w:hAnsi="宋体" w:cs="宋体"/>
                <w:color w:val="auto"/>
                <w:szCs w:val="21"/>
                <w:highlight w:val="none"/>
              </w:rPr>
            </w:pPr>
          </w:p>
        </w:tc>
        <w:tc>
          <w:tcPr>
            <w:tcW w:w="682" w:type="dxa"/>
          </w:tcPr>
          <w:p w14:paraId="58D4A297">
            <w:pPr>
              <w:spacing w:line="460" w:lineRule="exact"/>
              <w:ind w:firstLine="420"/>
              <w:rPr>
                <w:rFonts w:ascii="宋体" w:hAnsi="宋体" w:cs="宋体"/>
                <w:color w:val="auto"/>
                <w:szCs w:val="21"/>
                <w:highlight w:val="none"/>
              </w:rPr>
            </w:pPr>
          </w:p>
        </w:tc>
        <w:tc>
          <w:tcPr>
            <w:tcW w:w="852" w:type="dxa"/>
          </w:tcPr>
          <w:p w14:paraId="0E48D081">
            <w:pPr>
              <w:spacing w:line="460" w:lineRule="exact"/>
              <w:ind w:firstLine="420"/>
              <w:rPr>
                <w:rFonts w:ascii="宋体" w:hAnsi="宋体" w:cs="宋体"/>
                <w:color w:val="auto"/>
                <w:szCs w:val="21"/>
                <w:highlight w:val="none"/>
              </w:rPr>
            </w:pPr>
          </w:p>
        </w:tc>
        <w:tc>
          <w:tcPr>
            <w:tcW w:w="1037" w:type="dxa"/>
          </w:tcPr>
          <w:p w14:paraId="76D3206C">
            <w:pPr>
              <w:spacing w:line="460" w:lineRule="exact"/>
              <w:ind w:firstLine="420"/>
              <w:rPr>
                <w:rFonts w:ascii="宋体" w:hAnsi="宋体" w:cs="宋体"/>
                <w:color w:val="auto"/>
                <w:szCs w:val="21"/>
                <w:highlight w:val="none"/>
              </w:rPr>
            </w:pPr>
          </w:p>
        </w:tc>
        <w:tc>
          <w:tcPr>
            <w:tcW w:w="996" w:type="dxa"/>
          </w:tcPr>
          <w:p w14:paraId="71499EAC">
            <w:pPr>
              <w:spacing w:line="460" w:lineRule="exact"/>
              <w:ind w:firstLine="420"/>
              <w:rPr>
                <w:rFonts w:ascii="宋体" w:hAnsi="宋体" w:cs="宋体"/>
                <w:color w:val="auto"/>
                <w:szCs w:val="21"/>
                <w:highlight w:val="none"/>
              </w:rPr>
            </w:pPr>
          </w:p>
        </w:tc>
        <w:tc>
          <w:tcPr>
            <w:tcW w:w="852" w:type="dxa"/>
          </w:tcPr>
          <w:p w14:paraId="62433703">
            <w:pPr>
              <w:spacing w:line="460" w:lineRule="exact"/>
              <w:ind w:firstLine="420"/>
              <w:rPr>
                <w:rFonts w:ascii="宋体" w:hAnsi="宋体" w:cs="宋体"/>
                <w:color w:val="auto"/>
                <w:szCs w:val="21"/>
                <w:highlight w:val="none"/>
              </w:rPr>
            </w:pPr>
          </w:p>
        </w:tc>
        <w:tc>
          <w:tcPr>
            <w:tcW w:w="852" w:type="dxa"/>
          </w:tcPr>
          <w:p w14:paraId="08B4D251">
            <w:pPr>
              <w:spacing w:line="460" w:lineRule="exact"/>
              <w:ind w:firstLine="420"/>
              <w:rPr>
                <w:rFonts w:ascii="宋体" w:hAnsi="宋体" w:cs="宋体"/>
                <w:color w:val="auto"/>
                <w:szCs w:val="21"/>
                <w:highlight w:val="none"/>
              </w:rPr>
            </w:pPr>
          </w:p>
        </w:tc>
        <w:tc>
          <w:tcPr>
            <w:tcW w:w="852" w:type="dxa"/>
          </w:tcPr>
          <w:p w14:paraId="3F68ABBF">
            <w:pPr>
              <w:spacing w:line="460" w:lineRule="exact"/>
              <w:ind w:firstLine="420"/>
              <w:rPr>
                <w:rFonts w:ascii="宋体" w:hAnsi="宋体" w:cs="宋体"/>
                <w:color w:val="auto"/>
                <w:szCs w:val="21"/>
                <w:highlight w:val="none"/>
              </w:rPr>
            </w:pPr>
          </w:p>
        </w:tc>
      </w:tr>
      <w:tr w14:paraId="1038A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2728DC86">
            <w:pPr>
              <w:spacing w:line="460" w:lineRule="exact"/>
              <w:ind w:firstLine="420"/>
              <w:rPr>
                <w:rFonts w:ascii="宋体" w:hAnsi="宋体" w:cs="宋体"/>
                <w:color w:val="auto"/>
                <w:szCs w:val="21"/>
                <w:highlight w:val="none"/>
              </w:rPr>
            </w:pPr>
          </w:p>
        </w:tc>
        <w:tc>
          <w:tcPr>
            <w:tcW w:w="1179" w:type="dxa"/>
          </w:tcPr>
          <w:p w14:paraId="04B9DB67">
            <w:pPr>
              <w:spacing w:line="460" w:lineRule="exact"/>
              <w:ind w:firstLine="420"/>
              <w:rPr>
                <w:rFonts w:ascii="宋体" w:hAnsi="宋体" w:cs="宋体"/>
                <w:color w:val="auto"/>
                <w:szCs w:val="21"/>
                <w:highlight w:val="none"/>
              </w:rPr>
            </w:pPr>
          </w:p>
        </w:tc>
        <w:tc>
          <w:tcPr>
            <w:tcW w:w="983" w:type="dxa"/>
          </w:tcPr>
          <w:p w14:paraId="0E265F53">
            <w:pPr>
              <w:spacing w:line="460" w:lineRule="exact"/>
              <w:ind w:firstLine="420"/>
              <w:rPr>
                <w:rFonts w:ascii="宋体" w:hAnsi="宋体" w:cs="宋体"/>
                <w:color w:val="auto"/>
                <w:szCs w:val="21"/>
                <w:highlight w:val="none"/>
              </w:rPr>
            </w:pPr>
          </w:p>
        </w:tc>
        <w:tc>
          <w:tcPr>
            <w:tcW w:w="682" w:type="dxa"/>
          </w:tcPr>
          <w:p w14:paraId="368377F6">
            <w:pPr>
              <w:spacing w:line="460" w:lineRule="exact"/>
              <w:ind w:firstLine="420"/>
              <w:rPr>
                <w:rFonts w:ascii="宋体" w:hAnsi="宋体" w:cs="宋体"/>
                <w:color w:val="auto"/>
                <w:szCs w:val="21"/>
                <w:highlight w:val="none"/>
              </w:rPr>
            </w:pPr>
          </w:p>
        </w:tc>
        <w:tc>
          <w:tcPr>
            <w:tcW w:w="852" w:type="dxa"/>
          </w:tcPr>
          <w:p w14:paraId="5BE8F6B4">
            <w:pPr>
              <w:spacing w:line="460" w:lineRule="exact"/>
              <w:ind w:firstLine="420"/>
              <w:rPr>
                <w:rFonts w:ascii="宋体" w:hAnsi="宋体" w:cs="宋体"/>
                <w:color w:val="auto"/>
                <w:szCs w:val="21"/>
                <w:highlight w:val="none"/>
              </w:rPr>
            </w:pPr>
          </w:p>
        </w:tc>
        <w:tc>
          <w:tcPr>
            <w:tcW w:w="1037" w:type="dxa"/>
          </w:tcPr>
          <w:p w14:paraId="7F70A8A4">
            <w:pPr>
              <w:spacing w:line="460" w:lineRule="exact"/>
              <w:ind w:firstLine="420"/>
              <w:rPr>
                <w:rFonts w:ascii="宋体" w:hAnsi="宋体" w:cs="宋体"/>
                <w:color w:val="auto"/>
                <w:szCs w:val="21"/>
                <w:highlight w:val="none"/>
              </w:rPr>
            </w:pPr>
          </w:p>
        </w:tc>
        <w:tc>
          <w:tcPr>
            <w:tcW w:w="996" w:type="dxa"/>
          </w:tcPr>
          <w:p w14:paraId="08D2851E">
            <w:pPr>
              <w:spacing w:line="460" w:lineRule="exact"/>
              <w:ind w:firstLine="420"/>
              <w:rPr>
                <w:rFonts w:ascii="宋体" w:hAnsi="宋体" w:cs="宋体"/>
                <w:color w:val="auto"/>
                <w:szCs w:val="21"/>
                <w:highlight w:val="none"/>
              </w:rPr>
            </w:pPr>
          </w:p>
        </w:tc>
        <w:tc>
          <w:tcPr>
            <w:tcW w:w="852" w:type="dxa"/>
          </w:tcPr>
          <w:p w14:paraId="0F4AFFCA">
            <w:pPr>
              <w:spacing w:line="460" w:lineRule="exact"/>
              <w:ind w:firstLine="420"/>
              <w:rPr>
                <w:rFonts w:ascii="宋体" w:hAnsi="宋体" w:cs="宋体"/>
                <w:color w:val="auto"/>
                <w:szCs w:val="21"/>
                <w:highlight w:val="none"/>
              </w:rPr>
            </w:pPr>
          </w:p>
        </w:tc>
        <w:tc>
          <w:tcPr>
            <w:tcW w:w="852" w:type="dxa"/>
          </w:tcPr>
          <w:p w14:paraId="6D7077EE">
            <w:pPr>
              <w:spacing w:line="460" w:lineRule="exact"/>
              <w:ind w:firstLine="420"/>
              <w:rPr>
                <w:rFonts w:ascii="宋体" w:hAnsi="宋体" w:cs="宋体"/>
                <w:color w:val="auto"/>
                <w:szCs w:val="21"/>
                <w:highlight w:val="none"/>
              </w:rPr>
            </w:pPr>
          </w:p>
        </w:tc>
        <w:tc>
          <w:tcPr>
            <w:tcW w:w="852" w:type="dxa"/>
          </w:tcPr>
          <w:p w14:paraId="3CAB4EF4">
            <w:pPr>
              <w:spacing w:line="460" w:lineRule="exact"/>
              <w:ind w:firstLine="420"/>
              <w:rPr>
                <w:rFonts w:ascii="宋体" w:hAnsi="宋体" w:cs="宋体"/>
                <w:color w:val="auto"/>
                <w:szCs w:val="21"/>
                <w:highlight w:val="none"/>
              </w:rPr>
            </w:pPr>
          </w:p>
        </w:tc>
      </w:tr>
      <w:tr w14:paraId="11C8A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7811FAA2">
            <w:pPr>
              <w:spacing w:line="460" w:lineRule="exact"/>
              <w:ind w:firstLine="420"/>
              <w:rPr>
                <w:rFonts w:ascii="宋体" w:hAnsi="宋体" w:cs="宋体"/>
                <w:color w:val="auto"/>
                <w:szCs w:val="21"/>
                <w:highlight w:val="none"/>
              </w:rPr>
            </w:pPr>
          </w:p>
        </w:tc>
        <w:tc>
          <w:tcPr>
            <w:tcW w:w="1179" w:type="dxa"/>
          </w:tcPr>
          <w:p w14:paraId="49130EEA">
            <w:pPr>
              <w:spacing w:line="460" w:lineRule="exact"/>
              <w:ind w:firstLine="420"/>
              <w:rPr>
                <w:rFonts w:ascii="宋体" w:hAnsi="宋体" w:cs="宋体"/>
                <w:color w:val="auto"/>
                <w:szCs w:val="21"/>
                <w:highlight w:val="none"/>
              </w:rPr>
            </w:pPr>
          </w:p>
        </w:tc>
        <w:tc>
          <w:tcPr>
            <w:tcW w:w="983" w:type="dxa"/>
          </w:tcPr>
          <w:p w14:paraId="07272B4E">
            <w:pPr>
              <w:spacing w:line="460" w:lineRule="exact"/>
              <w:ind w:firstLine="420"/>
              <w:rPr>
                <w:rFonts w:ascii="宋体" w:hAnsi="宋体" w:cs="宋体"/>
                <w:color w:val="auto"/>
                <w:szCs w:val="21"/>
                <w:highlight w:val="none"/>
              </w:rPr>
            </w:pPr>
          </w:p>
        </w:tc>
        <w:tc>
          <w:tcPr>
            <w:tcW w:w="682" w:type="dxa"/>
          </w:tcPr>
          <w:p w14:paraId="568A1962">
            <w:pPr>
              <w:spacing w:line="460" w:lineRule="exact"/>
              <w:ind w:firstLine="420"/>
              <w:rPr>
                <w:rFonts w:ascii="宋体" w:hAnsi="宋体" w:cs="宋体"/>
                <w:color w:val="auto"/>
                <w:szCs w:val="21"/>
                <w:highlight w:val="none"/>
              </w:rPr>
            </w:pPr>
          </w:p>
        </w:tc>
        <w:tc>
          <w:tcPr>
            <w:tcW w:w="852" w:type="dxa"/>
          </w:tcPr>
          <w:p w14:paraId="17CF1655">
            <w:pPr>
              <w:spacing w:line="460" w:lineRule="exact"/>
              <w:ind w:firstLine="420"/>
              <w:rPr>
                <w:rFonts w:ascii="宋体" w:hAnsi="宋体" w:cs="宋体"/>
                <w:color w:val="auto"/>
                <w:szCs w:val="21"/>
                <w:highlight w:val="none"/>
              </w:rPr>
            </w:pPr>
          </w:p>
        </w:tc>
        <w:tc>
          <w:tcPr>
            <w:tcW w:w="1037" w:type="dxa"/>
          </w:tcPr>
          <w:p w14:paraId="156D58E3">
            <w:pPr>
              <w:spacing w:line="460" w:lineRule="exact"/>
              <w:ind w:firstLine="420"/>
              <w:rPr>
                <w:rFonts w:ascii="宋体" w:hAnsi="宋体" w:cs="宋体"/>
                <w:color w:val="auto"/>
                <w:szCs w:val="21"/>
                <w:highlight w:val="none"/>
              </w:rPr>
            </w:pPr>
          </w:p>
        </w:tc>
        <w:tc>
          <w:tcPr>
            <w:tcW w:w="996" w:type="dxa"/>
          </w:tcPr>
          <w:p w14:paraId="0D3CA164">
            <w:pPr>
              <w:spacing w:line="460" w:lineRule="exact"/>
              <w:ind w:firstLine="420"/>
              <w:rPr>
                <w:rFonts w:ascii="宋体" w:hAnsi="宋体" w:cs="宋体"/>
                <w:color w:val="auto"/>
                <w:szCs w:val="21"/>
                <w:highlight w:val="none"/>
              </w:rPr>
            </w:pPr>
          </w:p>
        </w:tc>
        <w:tc>
          <w:tcPr>
            <w:tcW w:w="852" w:type="dxa"/>
          </w:tcPr>
          <w:p w14:paraId="2A353E89">
            <w:pPr>
              <w:spacing w:line="460" w:lineRule="exact"/>
              <w:ind w:firstLine="420"/>
              <w:rPr>
                <w:rFonts w:ascii="宋体" w:hAnsi="宋体" w:cs="宋体"/>
                <w:color w:val="auto"/>
                <w:szCs w:val="21"/>
                <w:highlight w:val="none"/>
              </w:rPr>
            </w:pPr>
          </w:p>
        </w:tc>
        <w:tc>
          <w:tcPr>
            <w:tcW w:w="852" w:type="dxa"/>
          </w:tcPr>
          <w:p w14:paraId="216D7AAD">
            <w:pPr>
              <w:spacing w:line="460" w:lineRule="exact"/>
              <w:ind w:firstLine="420"/>
              <w:rPr>
                <w:rFonts w:ascii="宋体" w:hAnsi="宋体" w:cs="宋体"/>
                <w:color w:val="auto"/>
                <w:szCs w:val="21"/>
                <w:highlight w:val="none"/>
              </w:rPr>
            </w:pPr>
          </w:p>
        </w:tc>
        <w:tc>
          <w:tcPr>
            <w:tcW w:w="852" w:type="dxa"/>
          </w:tcPr>
          <w:p w14:paraId="7F1E67D6">
            <w:pPr>
              <w:spacing w:line="460" w:lineRule="exact"/>
              <w:ind w:firstLine="420"/>
              <w:rPr>
                <w:rFonts w:ascii="宋体" w:hAnsi="宋体" w:cs="宋体"/>
                <w:color w:val="auto"/>
                <w:szCs w:val="21"/>
                <w:highlight w:val="none"/>
              </w:rPr>
            </w:pPr>
          </w:p>
        </w:tc>
      </w:tr>
      <w:tr w14:paraId="27023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627D4869">
            <w:pPr>
              <w:spacing w:line="460" w:lineRule="exact"/>
              <w:ind w:firstLine="420"/>
              <w:rPr>
                <w:rFonts w:ascii="宋体" w:hAnsi="宋体" w:cs="宋体"/>
                <w:color w:val="auto"/>
                <w:szCs w:val="21"/>
                <w:highlight w:val="none"/>
              </w:rPr>
            </w:pPr>
          </w:p>
        </w:tc>
        <w:tc>
          <w:tcPr>
            <w:tcW w:w="1179" w:type="dxa"/>
          </w:tcPr>
          <w:p w14:paraId="2C03BD70">
            <w:pPr>
              <w:spacing w:line="460" w:lineRule="exact"/>
              <w:ind w:firstLine="420"/>
              <w:rPr>
                <w:rFonts w:ascii="宋体" w:hAnsi="宋体" w:cs="宋体"/>
                <w:color w:val="auto"/>
                <w:szCs w:val="21"/>
                <w:highlight w:val="none"/>
              </w:rPr>
            </w:pPr>
          </w:p>
        </w:tc>
        <w:tc>
          <w:tcPr>
            <w:tcW w:w="983" w:type="dxa"/>
          </w:tcPr>
          <w:p w14:paraId="1B123F47">
            <w:pPr>
              <w:spacing w:line="460" w:lineRule="exact"/>
              <w:ind w:firstLine="420"/>
              <w:rPr>
                <w:rFonts w:ascii="宋体" w:hAnsi="宋体" w:cs="宋体"/>
                <w:color w:val="auto"/>
                <w:szCs w:val="21"/>
                <w:highlight w:val="none"/>
              </w:rPr>
            </w:pPr>
          </w:p>
        </w:tc>
        <w:tc>
          <w:tcPr>
            <w:tcW w:w="682" w:type="dxa"/>
          </w:tcPr>
          <w:p w14:paraId="6F06C68A">
            <w:pPr>
              <w:spacing w:line="460" w:lineRule="exact"/>
              <w:ind w:firstLine="420"/>
              <w:rPr>
                <w:rFonts w:ascii="宋体" w:hAnsi="宋体" w:cs="宋体"/>
                <w:color w:val="auto"/>
                <w:szCs w:val="21"/>
                <w:highlight w:val="none"/>
              </w:rPr>
            </w:pPr>
          </w:p>
        </w:tc>
        <w:tc>
          <w:tcPr>
            <w:tcW w:w="852" w:type="dxa"/>
          </w:tcPr>
          <w:p w14:paraId="221DEE98">
            <w:pPr>
              <w:spacing w:line="460" w:lineRule="exact"/>
              <w:ind w:firstLine="420"/>
              <w:rPr>
                <w:rFonts w:ascii="宋体" w:hAnsi="宋体" w:cs="宋体"/>
                <w:color w:val="auto"/>
                <w:szCs w:val="21"/>
                <w:highlight w:val="none"/>
              </w:rPr>
            </w:pPr>
          </w:p>
        </w:tc>
        <w:tc>
          <w:tcPr>
            <w:tcW w:w="1037" w:type="dxa"/>
          </w:tcPr>
          <w:p w14:paraId="4969F751">
            <w:pPr>
              <w:spacing w:line="460" w:lineRule="exact"/>
              <w:ind w:firstLine="420"/>
              <w:rPr>
                <w:rFonts w:ascii="宋体" w:hAnsi="宋体" w:cs="宋体"/>
                <w:color w:val="auto"/>
                <w:szCs w:val="21"/>
                <w:highlight w:val="none"/>
              </w:rPr>
            </w:pPr>
          </w:p>
        </w:tc>
        <w:tc>
          <w:tcPr>
            <w:tcW w:w="996" w:type="dxa"/>
          </w:tcPr>
          <w:p w14:paraId="33EA08CC">
            <w:pPr>
              <w:spacing w:line="460" w:lineRule="exact"/>
              <w:ind w:firstLine="420"/>
              <w:rPr>
                <w:rFonts w:ascii="宋体" w:hAnsi="宋体" w:cs="宋体"/>
                <w:color w:val="auto"/>
                <w:szCs w:val="21"/>
                <w:highlight w:val="none"/>
              </w:rPr>
            </w:pPr>
          </w:p>
        </w:tc>
        <w:tc>
          <w:tcPr>
            <w:tcW w:w="852" w:type="dxa"/>
          </w:tcPr>
          <w:p w14:paraId="240DFBB1">
            <w:pPr>
              <w:spacing w:line="460" w:lineRule="exact"/>
              <w:ind w:firstLine="420"/>
              <w:rPr>
                <w:rFonts w:ascii="宋体" w:hAnsi="宋体" w:cs="宋体"/>
                <w:color w:val="auto"/>
                <w:szCs w:val="21"/>
                <w:highlight w:val="none"/>
              </w:rPr>
            </w:pPr>
          </w:p>
        </w:tc>
        <w:tc>
          <w:tcPr>
            <w:tcW w:w="852" w:type="dxa"/>
          </w:tcPr>
          <w:p w14:paraId="5058D5A7">
            <w:pPr>
              <w:spacing w:line="460" w:lineRule="exact"/>
              <w:ind w:firstLine="420"/>
              <w:rPr>
                <w:rFonts w:ascii="宋体" w:hAnsi="宋体" w:cs="宋体"/>
                <w:color w:val="auto"/>
                <w:szCs w:val="21"/>
                <w:highlight w:val="none"/>
              </w:rPr>
            </w:pPr>
          </w:p>
        </w:tc>
        <w:tc>
          <w:tcPr>
            <w:tcW w:w="852" w:type="dxa"/>
          </w:tcPr>
          <w:p w14:paraId="4AF5801F">
            <w:pPr>
              <w:spacing w:line="460" w:lineRule="exact"/>
              <w:ind w:firstLine="420"/>
              <w:rPr>
                <w:rFonts w:ascii="宋体" w:hAnsi="宋体" w:cs="宋体"/>
                <w:color w:val="auto"/>
                <w:szCs w:val="21"/>
                <w:highlight w:val="none"/>
              </w:rPr>
            </w:pPr>
          </w:p>
        </w:tc>
      </w:tr>
      <w:tr w14:paraId="47E7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269305AB">
            <w:pPr>
              <w:spacing w:line="460" w:lineRule="exact"/>
              <w:ind w:firstLine="420"/>
              <w:rPr>
                <w:rFonts w:ascii="宋体" w:hAnsi="宋体" w:cs="宋体"/>
                <w:color w:val="auto"/>
                <w:szCs w:val="21"/>
                <w:highlight w:val="none"/>
              </w:rPr>
            </w:pPr>
          </w:p>
        </w:tc>
        <w:tc>
          <w:tcPr>
            <w:tcW w:w="1179" w:type="dxa"/>
          </w:tcPr>
          <w:p w14:paraId="1E33937B">
            <w:pPr>
              <w:spacing w:line="460" w:lineRule="exact"/>
              <w:ind w:firstLine="420"/>
              <w:rPr>
                <w:rFonts w:ascii="宋体" w:hAnsi="宋体" w:cs="宋体"/>
                <w:color w:val="auto"/>
                <w:szCs w:val="21"/>
                <w:highlight w:val="none"/>
              </w:rPr>
            </w:pPr>
          </w:p>
        </w:tc>
        <w:tc>
          <w:tcPr>
            <w:tcW w:w="983" w:type="dxa"/>
          </w:tcPr>
          <w:p w14:paraId="08AFD186">
            <w:pPr>
              <w:spacing w:line="460" w:lineRule="exact"/>
              <w:ind w:firstLine="420"/>
              <w:rPr>
                <w:rFonts w:ascii="宋体" w:hAnsi="宋体" w:cs="宋体"/>
                <w:color w:val="auto"/>
                <w:szCs w:val="21"/>
                <w:highlight w:val="none"/>
              </w:rPr>
            </w:pPr>
          </w:p>
        </w:tc>
        <w:tc>
          <w:tcPr>
            <w:tcW w:w="682" w:type="dxa"/>
          </w:tcPr>
          <w:p w14:paraId="4DF1DD46">
            <w:pPr>
              <w:spacing w:line="460" w:lineRule="exact"/>
              <w:ind w:firstLine="420"/>
              <w:rPr>
                <w:rFonts w:ascii="宋体" w:hAnsi="宋体" w:cs="宋体"/>
                <w:color w:val="auto"/>
                <w:szCs w:val="21"/>
                <w:highlight w:val="none"/>
              </w:rPr>
            </w:pPr>
          </w:p>
        </w:tc>
        <w:tc>
          <w:tcPr>
            <w:tcW w:w="852" w:type="dxa"/>
          </w:tcPr>
          <w:p w14:paraId="4E2A975D">
            <w:pPr>
              <w:spacing w:line="460" w:lineRule="exact"/>
              <w:ind w:firstLine="420"/>
              <w:rPr>
                <w:rFonts w:ascii="宋体" w:hAnsi="宋体" w:cs="宋体"/>
                <w:color w:val="auto"/>
                <w:szCs w:val="21"/>
                <w:highlight w:val="none"/>
              </w:rPr>
            </w:pPr>
          </w:p>
        </w:tc>
        <w:tc>
          <w:tcPr>
            <w:tcW w:w="1037" w:type="dxa"/>
          </w:tcPr>
          <w:p w14:paraId="3FBBFECF">
            <w:pPr>
              <w:spacing w:line="460" w:lineRule="exact"/>
              <w:ind w:firstLine="420"/>
              <w:rPr>
                <w:rFonts w:ascii="宋体" w:hAnsi="宋体" w:cs="宋体"/>
                <w:color w:val="auto"/>
                <w:szCs w:val="21"/>
                <w:highlight w:val="none"/>
              </w:rPr>
            </w:pPr>
          </w:p>
        </w:tc>
        <w:tc>
          <w:tcPr>
            <w:tcW w:w="996" w:type="dxa"/>
          </w:tcPr>
          <w:p w14:paraId="5C889CC9">
            <w:pPr>
              <w:spacing w:line="460" w:lineRule="exact"/>
              <w:ind w:firstLine="420"/>
              <w:rPr>
                <w:rFonts w:ascii="宋体" w:hAnsi="宋体" w:cs="宋体"/>
                <w:color w:val="auto"/>
                <w:szCs w:val="21"/>
                <w:highlight w:val="none"/>
              </w:rPr>
            </w:pPr>
          </w:p>
        </w:tc>
        <w:tc>
          <w:tcPr>
            <w:tcW w:w="852" w:type="dxa"/>
          </w:tcPr>
          <w:p w14:paraId="308F587E">
            <w:pPr>
              <w:spacing w:line="460" w:lineRule="exact"/>
              <w:ind w:firstLine="420"/>
              <w:rPr>
                <w:rFonts w:ascii="宋体" w:hAnsi="宋体" w:cs="宋体"/>
                <w:color w:val="auto"/>
                <w:szCs w:val="21"/>
                <w:highlight w:val="none"/>
              </w:rPr>
            </w:pPr>
          </w:p>
        </w:tc>
        <w:tc>
          <w:tcPr>
            <w:tcW w:w="852" w:type="dxa"/>
          </w:tcPr>
          <w:p w14:paraId="51DADEFF">
            <w:pPr>
              <w:spacing w:line="460" w:lineRule="exact"/>
              <w:ind w:firstLine="420"/>
              <w:rPr>
                <w:rFonts w:ascii="宋体" w:hAnsi="宋体" w:cs="宋体"/>
                <w:color w:val="auto"/>
                <w:szCs w:val="21"/>
                <w:highlight w:val="none"/>
              </w:rPr>
            </w:pPr>
          </w:p>
        </w:tc>
        <w:tc>
          <w:tcPr>
            <w:tcW w:w="852" w:type="dxa"/>
          </w:tcPr>
          <w:p w14:paraId="2950D561">
            <w:pPr>
              <w:spacing w:line="460" w:lineRule="exact"/>
              <w:ind w:firstLine="420"/>
              <w:rPr>
                <w:rFonts w:ascii="宋体" w:hAnsi="宋体" w:cs="宋体"/>
                <w:color w:val="auto"/>
                <w:szCs w:val="21"/>
                <w:highlight w:val="none"/>
              </w:rPr>
            </w:pPr>
          </w:p>
        </w:tc>
      </w:tr>
      <w:tr w14:paraId="4FA29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066ABB69">
            <w:pPr>
              <w:spacing w:line="460" w:lineRule="exact"/>
              <w:ind w:firstLine="420"/>
              <w:rPr>
                <w:rFonts w:ascii="宋体" w:hAnsi="宋体" w:cs="宋体"/>
                <w:color w:val="auto"/>
                <w:szCs w:val="21"/>
                <w:highlight w:val="none"/>
              </w:rPr>
            </w:pPr>
          </w:p>
        </w:tc>
        <w:tc>
          <w:tcPr>
            <w:tcW w:w="1179" w:type="dxa"/>
          </w:tcPr>
          <w:p w14:paraId="4A42795E">
            <w:pPr>
              <w:spacing w:line="460" w:lineRule="exact"/>
              <w:ind w:firstLine="420"/>
              <w:rPr>
                <w:rFonts w:ascii="宋体" w:hAnsi="宋体" w:cs="宋体"/>
                <w:color w:val="auto"/>
                <w:szCs w:val="21"/>
                <w:highlight w:val="none"/>
              </w:rPr>
            </w:pPr>
          </w:p>
        </w:tc>
        <w:tc>
          <w:tcPr>
            <w:tcW w:w="983" w:type="dxa"/>
          </w:tcPr>
          <w:p w14:paraId="16B1E344">
            <w:pPr>
              <w:spacing w:line="460" w:lineRule="exact"/>
              <w:ind w:firstLine="420"/>
              <w:rPr>
                <w:rFonts w:ascii="宋体" w:hAnsi="宋体" w:cs="宋体"/>
                <w:color w:val="auto"/>
                <w:szCs w:val="21"/>
                <w:highlight w:val="none"/>
              </w:rPr>
            </w:pPr>
          </w:p>
        </w:tc>
        <w:tc>
          <w:tcPr>
            <w:tcW w:w="682" w:type="dxa"/>
          </w:tcPr>
          <w:p w14:paraId="4A8AA8B0">
            <w:pPr>
              <w:spacing w:line="460" w:lineRule="exact"/>
              <w:ind w:firstLine="420"/>
              <w:rPr>
                <w:rFonts w:ascii="宋体" w:hAnsi="宋体" w:cs="宋体"/>
                <w:color w:val="auto"/>
                <w:szCs w:val="21"/>
                <w:highlight w:val="none"/>
              </w:rPr>
            </w:pPr>
          </w:p>
        </w:tc>
        <w:tc>
          <w:tcPr>
            <w:tcW w:w="852" w:type="dxa"/>
          </w:tcPr>
          <w:p w14:paraId="447A358E">
            <w:pPr>
              <w:spacing w:line="460" w:lineRule="exact"/>
              <w:ind w:firstLine="420"/>
              <w:rPr>
                <w:rFonts w:ascii="宋体" w:hAnsi="宋体" w:cs="宋体"/>
                <w:color w:val="auto"/>
                <w:szCs w:val="21"/>
                <w:highlight w:val="none"/>
              </w:rPr>
            </w:pPr>
          </w:p>
        </w:tc>
        <w:tc>
          <w:tcPr>
            <w:tcW w:w="1037" w:type="dxa"/>
          </w:tcPr>
          <w:p w14:paraId="27D02B7A">
            <w:pPr>
              <w:spacing w:line="460" w:lineRule="exact"/>
              <w:ind w:firstLine="420"/>
              <w:rPr>
                <w:rFonts w:ascii="宋体" w:hAnsi="宋体" w:cs="宋体"/>
                <w:color w:val="auto"/>
                <w:szCs w:val="21"/>
                <w:highlight w:val="none"/>
              </w:rPr>
            </w:pPr>
          </w:p>
        </w:tc>
        <w:tc>
          <w:tcPr>
            <w:tcW w:w="996" w:type="dxa"/>
          </w:tcPr>
          <w:p w14:paraId="53ACF355">
            <w:pPr>
              <w:spacing w:line="460" w:lineRule="exact"/>
              <w:ind w:firstLine="420"/>
              <w:rPr>
                <w:rFonts w:ascii="宋体" w:hAnsi="宋体" w:cs="宋体"/>
                <w:color w:val="auto"/>
                <w:szCs w:val="21"/>
                <w:highlight w:val="none"/>
              </w:rPr>
            </w:pPr>
          </w:p>
        </w:tc>
        <w:tc>
          <w:tcPr>
            <w:tcW w:w="852" w:type="dxa"/>
          </w:tcPr>
          <w:p w14:paraId="6AB9FD96">
            <w:pPr>
              <w:spacing w:line="460" w:lineRule="exact"/>
              <w:ind w:firstLine="420"/>
              <w:rPr>
                <w:rFonts w:ascii="宋体" w:hAnsi="宋体" w:cs="宋体"/>
                <w:color w:val="auto"/>
                <w:szCs w:val="21"/>
                <w:highlight w:val="none"/>
              </w:rPr>
            </w:pPr>
          </w:p>
        </w:tc>
        <w:tc>
          <w:tcPr>
            <w:tcW w:w="852" w:type="dxa"/>
          </w:tcPr>
          <w:p w14:paraId="21AB4283">
            <w:pPr>
              <w:spacing w:line="460" w:lineRule="exact"/>
              <w:ind w:firstLine="420"/>
              <w:rPr>
                <w:rFonts w:ascii="宋体" w:hAnsi="宋体" w:cs="宋体"/>
                <w:color w:val="auto"/>
                <w:szCs w:val="21"/>
                <w:highlight w:val="none"/>
              </w:rPr>
            </w:pPr>
          </w:p>
        </w:tc>
        <w:tc>
          <w:tcPr>
            <w:tcW w:w="852" w:type="dxa"/>
          </w:tcPr>
          <w:p w14:paraId="205E5967">
            <w:pPr>
              <w:spacing w:line="460" w:lineRule="exact"/>
              <w:ind w:firstLine="420"/>
              <w:rPr>
                <w:rFonts w:ascii="宋体" w:hAnsi="宋体" w:cs="宋体"/>
                <w:color w:val="auto"/>
                <w:szCs w:val="21"/>
                <w:highlight w:val="none"/>
              </w:rPr>
            </w:pPr>
          </w:p>
        </w:tc>
      </w:tr>
      <w:tr w14:paraId="3B28B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1479FAD9">
            <w:pPr>
              <w:spacing w:line="460" w:lineRule="exact"/>
              <w:ind w:firstLine="420"/>
              <w:rPr>
                <w:rFonts w:ascii="宋体" w:hAnsi="宋体" w:cs="宋体"/>
                <w:color w:val="auto"/>
                <w:szCs w:val="21"/>
                <w:highlight w:val="none"/>
              </w:rPr>
            </w:pPr>
          </w:p>
        </w:tc>
        <w:tc>
          <w:tcPr>
            <w:tcW w:w="1179" w:type="dxa"/>
          </w:tcPr>
          <w:p w14:paraId="30DC3E43">
            <w:pPr>
              <w:spacing w:line="460" w:lineRule="exact"/>
              <w:ind w:firstLine="420"/>
              <w:rPr>
                <w:rFonts w:ascii="宋体" w:hAnsi="宋体" w:cs="宋体"/>
                <w:color w:val="auto"/>
                <w:szCs w:val="21"/>
                <w:highlight w:val="none"/>
              </w:rPr>
            </w:pPr>
          </w:p>
        </w:tc>
        <w:tc>
          <w:tcPr>
            <w:tcW w:w="983" w:type="dxa"/>
          </w:tcPr>
          <w:p w14:paraId="7E691840">
            <w:pPr>
              <w:spacing w:line="460" w:lineRule="exact"/>
              <w:ind w:firstLine="420"/>
              <w:rPr>
                <w:rFonts w:ascii="宋体" w:hAnsi="宋体" w:cs="宋体"/>
                <w:color w:val="auto"/>
                <w:szCs w:val="21"/>
                <w:highlight w:val="none"/>
              </w:rPr>
            </w:pPr>
          </w:p>
        </w:tc>
        <w:tc>
          <w:tcPr>
            <w:tcW w:w="682" w:type="dxa"/>
          </w:tcPr>
          <w:p w14:paraId="3E16F2F5">
            <w:pPr>
              <w:spacing w:line="460" w:lineRule="exact"/>
              <w:ind w:firstLine="420"/>
              <w:rPr>
                <w:rFonts w:ascii="宋体" w:hAnsi="宋体" w:cs="宋体"/>
                <w:color w:val="auto"/>
                <w:szCs w:val="21"/>
                <w:highlight w:val="none"/>
              </w:rPr>
            </w:pPr>
          </w:p>
        </w:tc>
        <w:tc>
          <w:tcPr>
            <w:tcW w:w="852" w:type="dxa"/>
          </w:tcPr>
          <w:p w14:paraId="17C04754">
            <w:pPr>
              <w:spacing w:line="460" w:lineRule="exact"/>
              <w:ind w:firstLine="420"/>
              <w:rPr>
                <w:rFonts w:ascii="宋体" w:hAnsi="宋体" w:cs="宋体"/>
                <w:color w:val="auto"/>
                <w:szCs w:val="21"/>
                <w:highlight w:val="none"/>
              </w:rPr>
            </w:pPr>
          </w:p>
        </w:tc>
        <w:tc>
          <w:tcPr>
            <w:tcW w:w="1037" w:type="dxa"/>
          </w:tcPr>
          <w:p w14:paraId="5EB0EDF8">
            <w:pPr>
              <w:spacing w:line="460" w:lineRule="exact"/>
              <w:ind w:firstLine="420"/>
              <w:rPr>
                <w:rFonts w:ascii="宋体" w:hAnsi="宋体" w:cs="宋体"/>
                <w:color w:val="auto"/>
                <w:szCs w:val="21"/>
                <w:highlight w:val="none"/>
              </w:rPr>
            </w:pPr>
          </w:p>
        </w:tc>
        <w:tc>
          <w:tcPr>
            <w:tcW w:w="996" w:type="dxa"/>
          </w:tcPr>
          <w:p w14:paraId="749D0D1F">
            <w:pPr>
              <w:spacing w:line="460" w:lineRule="exact"/>
              <w:ind w:firstLine="420"/>
              <w:rPr>
                <w:rFonts w:ascii="宋体" w:hAnsi="宋体" w:cs="宋体"/>
                <w:color w:val="auto"/>
                <w:szCs w:val="21"/>
                <w:highlight w:val="none"/>
              </w:rPr>
            </w:pPr>
          </w:p>
        </w:tc>
        <w:tc>
          <w:tcPr>
            <w:tcW w:w="852" w:type="dxa"/>
          </w:tcPr>
          <w:p w14:paraId="0137D418">
            <w:pPr>
              <w:spacing w:line="460" w:lineRule="exact"/>
              <w:ind w:firstLine="420"/>
              <w:rPr>
                <w:rFonts w:ascii="宋体" w:hAnsi="宋体" w:cs="宋体"/>
                <w:color w:val="auto"/>
                <w:szCs w:val="21"/>
                <w:highlight w:val="none"/>
              </w:rPr>
            </w:pPr>
          </w:p>
        </w:tc>
        <w:tc>
          <w:tcPr>
            <w:tcW w:w="852" w:type="dxa"/>
          </w:tcPr>
          <w:p w14:paraId="1E535898">
            <w:pPr>
              <w:spacing w:line="460" w:lineRule="exact"/>
              <w:ind w:firstLine="420"/>
              <w:rPr>
                <w:rFonts w:ascii="宋体" w:hAnsi="宋体" w:cs="宋体"/>
                <w:color w:val="auto"/>
                <w:szCs w:val="21"/>
                <w:highlight w:val="none"/>
              </w:rPr>
            </w:pPr>
          </w:p>
        </w:tc>
        <w:tc>
          <w:tcPr>
            <w:tcW w:w="852" w:type="dxa"/>
          </w:tcPr>
          <w:p w14:paraId="344F43DB">
            <w:pPr>
              <w:spacing w:line="460" w:lineRule="exact"/>
              <w:ind w:firstLine="420"/>
              <w:rPr>
                <w:rFonts w:ascii="宋体" w:hAnsi="宋体" w:cs="宋体"/>
                <w:color w:val="auto"/>
                <w:szCs w:val="21"/>
                <w:highlight w:val="none"/>
              </w:rPr>
            </w:pPr>
          </w:p>
        </w:tc>
      </w:tr>
      <w:tr w14:paraId="1A557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43F69E15">
            <w:pPr>
              <w:spacing w:line="460" w:lineRule="exact"/>
              <w:ind w:firstLine="420"/>
              <w:rPr>
                <w:rFonts w:ascii="宋体" w:hAnsi="宋体" w:cs="宋体"/>
                <w:color w:val="auto"/>
                <w:szCs w:val="21"/>
                <w:highlight w:val="none"/>
              </w:rPr>
            </w:pPr>
          </w:p>
        </w:tc>
        <w:tc>
          <w:tcPr>
            <w:tcW w:w="1179" w:type="dxa"/>
          </w:tcPr>
          <w:p w14:paraId="2C084BA8">
            <w:pPr>
              <w:spacing w:line="460" w:lineRule="exact"/>
              <w:ind w:firstLine="420"/>
              <w:rPr>
                <w:rFonts w:ascii="宋体" w:hAnsi="宋体" w:cs="宋体"/>
                <w:color w:val="auto"/>
                <w:szCs w:val="21"/>
                <w:highlight w:val="none"/>
              </w:rPr>
            </w:pPr>
          </w:p>
        </w:tc>
        <w:tc>
          <w:tcPr>
            <w:tcW w:w="983" w:type="dxa"/>
          </w:tcPr>
          <w:p w14:paraId="111B1565">
            <w:pPr>
              <w:spacing w:line="460" w:lineRule="exact"/>
              <w:ind w:firstLine="420"/>
              <w:rPr>
                <w:rFonts w:ascii="宋体" w:hAnsi="宋体" w:cs="宋体"/>
                <w:color w:val="auto"/>
                <w:szCs w:val="21"/>
                <w:highlight w:val="none"/>
              </w:rPr>
            </w:pPr>
          </w:p>
        </w:tc>
        <w:tc>
          <w:tcPr>
            <w:tcW w:w="682" w:type="dxa"/>
          </w:tcPr>
          <w:p w14:paraId="13CEFB85">
            <w:pPr>
              <w:spacing w:line="460" w:lineRule="exact"/>
              <w:ind w:firstLine="420"/>
              <w:rPr>
                <w:rFonts w:ascii="宋体" w:hAnsi="宋体" w:cs="宋体"/>
                <w:color w:val="auto"/>
                <w:szCs w:val="21"/>
                <w:highlight w:val="none"/>
              </w:rPr>
            </w:pPr>
          </w:p>
        </w:tc>
        <w:tc>
          <w:tcPr>
            <w:tcW w:w="852" w:type="dxa"/>
          </w:tcPr>
          <w:p w14:paraId="1C16EBB6">
            <w:pPr>
              <w:spacing w:line="460" w:lineRule="exact"/>
              <w:ind w:firstLine="420"/>
              <w:rPr>
                <w:rFonts w:ascii="宋体" w:hAnsi="宋体" w:cs="宋体"/>
                <w:color w:val="auto"/>
                <w:szCs w:val="21"/>
                <w:highlight w:val="none"/>
              </w:rPr>
            </w:pPr>
          </w:p>
        </w:tc>
        <w:tc>
          <w:tcPr>
            <w:tcW w:w="1037" w:type="dxa"/>
          </w:tcPr>
          <w:p w14:paraId="53A47B2D">
            <w:pPr>
              <w:spacing w:line="460" w:lineRule="exact"/>
              <w:ind w:firstLine="420"/>
              <w:rPr>
                <w:rFonts w:ascii="宋体" w:hAnsi="宋体" w:cs="宋体"/>
                <w:color w:val="auto"/>
                <w:szCs w:val="21"/>
                <w:highlight w:val="none"/>
              </w:rPr>
            </w:pPr>
          </w:p>
        </w:tc>
        <w:tc>
          <w:tcPr>
            <w:tcW w:w="996" w:type="dxa"/>
          </w:tcPr>
          <w:p w14:paraId="366FE632">
            <w:pPr>
              <w:spacing w:line="460" w:lineRule="exact"/>
              <w:ind w:firstLine="420"/>
              <w:rPr>
                <w:rFonts w:ascii="宋体" w:hAnsi="宋体" w:cs="宋体"/>
                <w:color w:val="auto"/>
                <w:szCs w:val="21"/>
                <w:highlight w:val="none"/>
              </w:rPr>
            </w:pPr>
          </w:p>
        </w:tc>
        <w:tc>
          <w:tcPr>
            <w:tcW w:w="852" w:type="dxa"/>
          </w:tcPr>
          <w:p w14:paraId="24957D8B">
            <w:pPr>
              <w:spacing w:line="460" w:lineRule="exact"/>
              <w:ind w:firstLine="420"/>
              <w:rPr>
                <w:rFonts w:ascii="宋体" w:hAnsi="宋体" w:cs="宋体"/>
                <w:color w:val="auto"/>
                <w:szCs w:val="21"/>
                <w:highlight w:val="none"/>
              </w:rPr>
            </w:pPr>
          </w:p>
        </w:tc>
        <w:tc>
          <w:tcPr>
            <w:tcW w:w="852" w:type="dxa"/>
          </w:tcPr>
          <w:p w14:paraId="7464D7A4">
            <w:pPr>
              <w:spacing w:line="460" w:lineRule="exact"/>
              <w:ind w:firstLine="420"/>
              <w:rPr>
                <w:rFonts w:ascii="宋体" w:hAnsi="宋体" w:cs="宋体"/>
                <w:color w:val="auto"/>
                <w:szCs w:val="21"/>
                <w:highlight w:val="none"/>
              </w:rPr>
            </w:pPr>
          </w:p>
        </w:tc>
        <w:tc>
          <w:tcPr>
            <w:tcW w:w="852" w:type="dxa"/>
          </w:tcPr>
          <w:p w14:paraId="1176637D">
            <w:pPr>
              <w:spacing w:line="460" w:lineRule="exact"/>
              <w:ind w:firstLine="420"/>
              <w:rPr>
                <w:rFonts w:ascii="宋体" w:hAnsi="宋体" w:cs="宋体"/>
                <w:color w:val="auto"/>
                <w:szCs w:val="21"/>
                <w:highlight w:val="none"/>
              </w:rPr>
            </w:pPr>
          </w:p>
        </w:tc>
      </w:tr>
      <w:tr w14:paraId="1F720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63A6D040">
            <w:pPr>
              <w:spacing w:line="460" w:lineRule="exact"/>
              <w:ind w:firstLine="420"/>
              <w:rPr>
                <w:rFonts w:ascii="宋体" w:hAnsi="宋体" w:cs="宋体"/>
                <w:color w:val="auto"/>
                <w:szCs w:val="21"/>
                <w:highlight w:val="none"/>
              </w:rPr>
            </w:pPr>
          </w:p>
        </w:tc>
        <w:tc>
          <w:tcPr>
            <w:tcW w:w="1179" w:type="dxa"/>
          </w:tcPr>
          <w:p w14:paraId="67AA1F9B">
            <w:pPr>
              <w:spacing w:line="460" w:lineRule="exact"/>
              <w:ind w:firstLine="420"/>
              <w:rPr>
                <w:rFonts w:ascii="宋体" w:hAnsi="宋体" w:cs="宋体"/>
                <w:color w:val="auto"/>
                <w:szCs w:val="21"/>
                <w:highlight w:val="none"/>
              </w:rPr>
            </w:pPr>
          </w:p>
        </w:tc>
        <w:tc>
          <w:tcPr>
            <w:tcW w:w="983" w:type="dxa"/>
          </w:tcPr>
          <w:p w14:paraId="10029381">
            <w:pPr>
              <w:spacing w:line="460" w:lineRule="exact"/>
              <w:ind w:firstLine="420"/>
              <w:rPr>
                <w:rFonts w:ascii="宋体" w:hAnsi="宋体" w:cs="宋体"/>
                <w:color w:val="auto"/>
                <w:szCs w:val="21"/>
                <w:highlight w:val="none"/>
              </w:rPr>
            </w:pPr>
          </w:p>
        </w:tc>
        <w:tc>
          <w:tcPr>
            <w:tcW w:w="682" w:type="dxa"/>
          </w:tcPr>
          <w:p w14:paraId="0D2510BC">
            <w:pPr>
              <w:spacing w:line="460" w:lineRule="exact"/>
              <w:ind w:firstLine="420"/>
              <w:rPr>
                <w:rFonts w:ascii="宋体" w:hAnsi="宋体" w:cs="宋体"/>
                <w:color w:val="auto"/>
                <w:szCs w:val="21"/>
                <w:highlight w:val="none"/>
              </w:rPr>
            </w:pPr>
          </w:p>
        </w:tc>
        <w:tc>
          <w:tcPr>
            <w:tcW w:w="852" w:type="dxa"/>
          </w:tcPr>
          <w:p w14:paraId="61001CF1">
            <w:pPr>
              <w:spacing w:line="460" w:lineRule="exact"/>
              <w:ind w:firstLine="420"/>
              <w:rPr>
                <w:rFonts w:ascii="宋体" w:hAnsi="宋体" w:cs="宋体"/>
                <w:color w:val="auto"/>
                <w:szCs w:val="21"/>
                <w:highlight w:val="none"/>
              </w:rPr>
            </w:pPr>
          </w:p>
        </w:tc>
        <w:tc>
          <w:tcPr>
            <w:tcW w:w="1037" w:type="dxa"/>
          </w:tcPr>
          <w:p w14:paraId="3DEF2B3B">
            <w:pPr>
              <w:spacing w:line="460" w:lineRule="exact"/>
              <w:ind w:firstLine="420"/>
              <w:rPr>
                <w:rFonts w:ascii="宋体" w:hAnsi="宋体" w:cs="宋体"/>
                <w:color w:val="auto"/>
                <w:szCs w:val="21"/>
                <w:highlight w:val="none"/>
              </w:rPr>
            </w:pPr>
          </w:p>
        </w:tc>
        <w:tc>
          <w:tcPr>
            <w:tcW w:w="996" w:type="dxa"/>
          </w:tcPr>
          <w:p w14:paraId="1FE5D1E2">
            <w:pPr>
              <w:spacing w:line="460" w:lineRule="exact"/>
              <w:ind w:firstLine="420"/>
              <w:rPr>
                <w:rFonts w:ascii="宋体" w:hAnsi="宋体" w:cs="宋体"/>
                <w:color w:val="auto"/>
                <w:szCs w:val="21"/>
                <w:highlight w:val="none"/>
              </w:rPr>
            </w:pPr>
          </w:p>
        </w:tc>
        <w:tc>
          <w:tcPr>
            <w:tcW w:w="852" w:type="dxa"/>
          </w:tcPr>
          <w:p w14:paraId="729816A3">
            <w:pPr>
              <w:spacing w:line="460" w:lineRule="exact"/>
              <w:ind w:firstLine="420"/>
              <w:rPr>
                <w:rFonts w:ascii="宋体" w:hAnsi="宋体" w:cs="宋体"/>
                <w:color w:val="auto"/>
                <w:szCs w:val="21"/>
                <w:highlight w:val="none"/>
              </w:rPr>
            </w:pPr>
          </w:p>
        </w:tc>
        <w:tc>
          <w:tcPr>
            <w:tcW w:w="852" w:type="dxa"/>
          </w:tcPr>
          <w:p w14:paraId="72BCC885">
            <w:pPr>
              <w:spacing w:line="460" w:lineRule="exact"/>
              <w:ind w:firstLine="420"/>
              <w:rPr>
                <w:rFonts w:ascii="宋体" w:hAnsi="宋体" w:cs="宋体"/>
                <w:color w:val="auto"/>
                <w:szCs w:val="21"/>
                <w:highlight w:val="none"/>
              </w:rPr>
            </w:pPr>
          </w:p>
        </w:tc>
        <w:tc>
          <w:tcPr>
            <w:tcW w:w="852" w:type="dxa"/>
          </w:tcPr>
          <w:p w14:paraId="2129355F">
            <w:pPr>
              <w:spacing w:line="460" w:lineRule="exact"/>
              <w:ind w:firstLine="420"/>
              <w:rPr>
                <w:rFonts w:ascii="宋体" w:hAnsi="宋体" w:cs="宋体"/>
                <w:color w:val="auto"/>
                <w:szCs w:val="21"/>
                <w:highlight w:val="none"/>
              </w:rPr>
            </w:pPr>
          </w:p>
        </w:tc>
      </w:tr>
    </w:tbl>
    <w:p w14:paraId="368D5E86">
      <w:pPr>
        <w:spacing w:line="46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附件3：</w:t>
      </w:r>
    </w:p>
    <w:p w14:paraId="68ED1C38">
      <w:pPr>
        <w:spacing w:line="460" w:lineRule="exact"/>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3FFAA1EE">
      <w:pPr>
        <w:spacing w:line="460" w:lineRule="exact"/>
        <w:ind w:firstLine="480" w:firstLineChars="200"/>
        <w:rPr>
          <w:rFonts w:ascii="宋体" w:hAnsi="宋体" w:cs="宋体"/>
          <w:color w:val="auto"/>
          <w:sz w:val="24"/>
          <w:highlight w:val="none"/>
        </w:rPr>
      </w:pPr>
    </w:p>
    <w:p w14:paraId="38EE98AF">
      <w:pPr>
        <w:tabs>
          <w:tab w:val="left" w:pos="4176"/>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江苏商贸职业学院</w:t>
      </w:r>
    </w:p>
    <w:p w14:paraId="78CA4BA5">
      <w:pPr>
        <w:tabs>
          <w:tab w:val="left" w:pos="4176"/>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承包人：</w:t>
      </w:r>
      <w:r>
        <w:rPr>
          <w:rFonts w:hint="eastAsia" w:ascii="宋体" w:hAnsi="宋体" w:cs="宋体"/>
          <w:color w:val="auto"/>
          <w:sz w:val="24"/>
          <w:highlight w:val="none"/>
          <w:u w:val="single"/>
        </w:rPr>
        <w:tab/>
      </w:r>
    </w:p>
    <w:p w14:paraId="393C6915">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发包人和承包人根据《中华人民共和国建筑法》和《建设工程质量管理条例》，经协商一致就签订工程质量保修书。</w:t>
      </w:r>
    </w:p>
    <w:p w14:paraId="75DB2724">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一、工程质量保修范围和内容</w:t>
      </w:r>
    </w:p>
    <w:p w14:paraId="7FE94884">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承包人在质量保修期内，按照有关法律规定和合同约定，承担工程质量保修责任。</w:t>
      </w:r>
    </w:p>
    <w:p w14:paraId="0D043E57">
      <w:pPr>
        <w:autoSpaceDE w:val="0"/>
        <w:autoSpaceDN w:val="0"/>
        <w:adjustRightIn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kern w:val="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 w:val="24"/>
          <w:highlight w:val="none"/>
          <w:u w:val="single"/>
        </w:rPr>
        <w:t>承包合同范围内在保修期内所发生的因建筑材料或施工质量引起的问题进行赔偿、维修。</w:t>
      </w:r>
    </w:p>
    <w:p w14:paraId="08991603">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二、质量保修期</w:t>
      </w:r>
    </w:p>
    <w:p w14:paraId="56AEEC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08B92CC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1．地基基础工程和主体结构工程为设计文件规定的工程合理使用年限；</w:t>
      </w:r>
    </w:p>
    <w:p w14:paraId="2E92343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2．屋面防水工程、有防水要求的卫生间、房间和外墙面的防渗为</w:t>
      </w:r>
      <w:r>
        <w:rPr>
          <w:rFonts w:hint="eastAsia" w:ascii="宋体" w:hAnsi="宋体" w:cs="宋体"/>
          <w:color w:val="auto"/>
          <w:sz w:val="24"/>
          <w:highlight w:val="none"/>
          <w:u w:val="single"/>
        </w:rPr>
        <w:t>5</w:t>
      </w:r>
      <w:r>
        <w:rPr>
          <w:rFonts w:hint="eastAsia" w:ascii="宋体" w:hAnsi="宋体" w:cs="宋体"/>
          <w:color w:val="auto"/>
          <w:sz w:val="24"/>
          <w:highlight w:val="none"/>
        </w:rPr>
        <w:t>年；</w:t>
      </w:r>
    </w:p>
    <w:p w14:paraId="0C07AC5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3．装修工程为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38F19A5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4．电气管线、给排水管道、设备安装工程为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78292D2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5．供热与供冷系统为</w:t>
      </w:r>
      <w:r>
        <w:rPr>
          <w:rFonts w:hint="eastAsia" w:ascii="宋体" w:hAnsi="宋体" w:cs="宋体"/>
          <w:color w:val="auto"/>
          <w:sz w:val="24"/>
          <w:highlight w:val="none"/>
          <w:u w:val="single"/>
        </w:rPr>
        <w:t>2</w:t>
      </w:r>
      <w:r>
        <w:rPr>
          <w:rFonts w:hint="eastAsia" w:ascii="宋体" w:hAnsi="宋体" w:cs="宋体"/>
          <w:color w:val="auto"/>
          <w:sz w:val="24"/>
          <w:highlight w:val="none"/>
        </w:rPr>
        <w:t>个采暖期、供冷期；</w:t>
      </w:r>
    </w:p>
    <w:p w14:paraId="3B5411A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6．住宅小区内的给排水设施、道路等配套工程为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2C4BE6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7．其他项目保修期限约定如下：</w:t>
      </w:r>
      <w:r>
        <w:rPr>
          <w:rFonts w:hint="eastAsia" w:ascii="宋体" w:hAnsi="宋体" w:cs="宋体"/>
          <w:color w:val="auto"/>
          <w:sz w:val="24"/>
          <w:highlight w:val="none"/>
          <w:u w:val="single"/>
        </w:rPr>
        <w:t>本项目保修期为2年</w:t>
      </w:r>
      <w:r>
        <w:rPr>
          <w:rFonts w:hint="eastAsia" w:ascii="宋体" w:hAnsi="宋体" w:cs="宋体"/>
          <w:color w:val="auto"/>
          <w:sz w:val="24"/>
          <w:highlight w:val="none"/>
        </w:rPr>
        <w:t>。</w:t>
      </w:r>
    </w:p>
    <w:p w14:paraId="61D71AF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质量保修期自工程竣工验收合格之日起计算。</w:t>
      </w:r>
    </w:p>
    <w:p w14:paraId="51B800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三、缺陷责任期</w:t>
      </w:r>
    </w:p>
    <w:p w14:paraId="4586B1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b/>
          <w:color w:val="auto"/>
          <w:sz w:val="24"/>
          <w:highlight w:val="none"/>
          <w:u w:val="single"/>
        </w:rPr>
        <w:t>2</w:t>
      </w:r>
      <w:r>
        <w:rPr>
          <w:rFonts w:hint="eastAsia" w:ascii="宋体" w:hAnsi="宋体" w:cs="宋体"/>
          <w:color w:val="auto"/>
          <w:sz w:val="24"/>
          <w:highlight w:val="none"/>
        </w:rPr>
        <w:t>年，缺陷责任期自工程竣工验收合格之日起计算。单位工程先于全部工程进行验收，单位工程缺陷责任期自单位工程验收合格之日起算。</w:t>
      </w:r>
    </w:p>
    <w:p w14:paraId="033FEC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四、质量保修责任</w:t>
      </w:r>
    </w:p>
    <w:p w14:paraId="74D02B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1．属于保修范围、内容的项目，承包人应当在接到保修通知之日起7天内派人保修。承包人不在约定期限内派人保修的，发包人可以委托他人修理。</w:t>
      </w:r>
    </w:p>
    <w:p w14:paraId="414750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2．发生紧急事故需抢修的，承包人在接到事故通知后，应当立即到达事故现场抢修。</w:t>
      </w:r>
    </w:p>
    <w:p w14:paraId="6D2EE9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59423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4．在工程设计使用期内，承包人确保地基基础工程和主体结构的质量。因承包人原因致使工程在设计使用期内造成人身和财产损害的，承包人应承担损害赔偿责任。</w:t>
      </w:r>
    </w:p>
    <w:p w14:paraId="35A064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5.质量保修完成后，由发包人组织验收。</w:t>
      </w:r>
    </w:p>
    <w:p w14:paraId="6D99BD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五、保修费用</w:t>
      </w:r>
    </w:p>
    <w:p w14:paraId="130EBC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保修费用由造成质量缺陷的责任方承担。</w:t>
      </w:r>
    </w:p>
    <w:p w14:paraId="5BD7F7A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六</w:t>
      </w:r>
      <w:r>
        <w:rPr>
          <w:rFonts w:hint="eastAsia" w:ascii="宋体" w:hAnsi="宋体" w:cs="宋体"/>
          <w:color w:val="auto"/>
          <w:sz w:val="24"/>
          <w:highlight w:val="none"/>
        </w:rPr>
        <w:t>、双方约定的其他工程质量保修事项：</w:t>
      </w:r>
    </w:p>
    <w:p w14:paraId="14EC563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（1）工程保修期内，承包人委托一名代表专职处理本工程的维修工作。</w:t>
      </w:r>
    </w:p>
    <w:p w14:paraId="4FE87694">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（2）本合同约定的质量保修金银行利率为0。</w:t>
      </w:r>
    </w:p>
    <w:p w14:paraId="5BF68A4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（3）承包人实施工程质量保修须遵守有关规定。</w:t>
      </w:r>
    </w:p>
    <w:p w14:paraId="52A11B2D">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（4）因承包人未能及时履行保修责任引起发包人的一切损失，均由承包人承担，发生的保修费用由发包人从保修金中抵扣。不足部分，由承包人承担。</w:t>
      </w:r>
    </w:p>
    <w:p w14:paraId="626C4F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本工程质量保修书，由施工合同发包人、承包人三方在竣工验收前共同签署，作为施工合同附件，其有效期限至保修期满。</w:t>
      </w:r>
    </w:p>
    <w:p w14:paraId="0B6696DE">
      <w:pPr>
        <w:autoSpaceDE w:val="0"/>
        <w:autoSpaceDN w:val="0"/>
        <w:adjustRightInd w:val="0"/>
        <w:spacing w:line="420" w:lineRule="exact"/>
        <w:jc w:val="left"/>
        <w:rPr>
          <w:rFonts w:ascii="宋体" w:hAnsi="宋体" w:cs="宋体"/>
          <w:color w:val="auto"/>
          <w:kern w:val="0"/>
          <w:sz w:val="24"/>
          <w:highlight w:val="none"/>
        </w:rPr>
      </w:pPr>
    </w:p>
    <w:p w14:paraId="0BA232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发包人（公章）：                   承包人（公章）：            </w:t>
      </w:r>
    </w:p>
    <w:p w14:paraId="1E64272C">
      <w:pPr>
        <w:spacing w:line="360" w:lineRule="auto"/>
        <w:ind w:firstLine="480" w:firstLineChars="200"/>
        <w:rPr>
          <w:rFonts w:ascii="宋体" w:hAnsi="宋体" w:cs="宋体"/>
          <w:color w:val="auto"/>
          <w:sz w:val="24"/>
          <w:highlight w:val="none"/>
        </w:rPr>
      </w:pPr>
    </w:p>
    <w:p w14:paraId="1FE4EB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法定代表人（签字或盖章）：         法定代表人（签字或盖章）： </w:t>
      </w:r>
    </w:p>
    <w:p w14:paraId="3C7A4906">
      <w:pPr>
        <w:spacing w:line="360" w:lineRule="auto"/>
        <w:ind w:firstLine="480" w:firstLineChars="200"/>
        <w:rPr>
          <w:rFonts w:ascii="宋体" w:hAnsi="宋体" w:cs="宋体"/>
          <w:color w:val="auto"/>
          <w:sz w:val="24"/>
          <w:highlight w:val="none"/>
        </w:rPr>
      </w:pPr>
    </w:p>
    <w:p w14:paraId="6DB11769">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 xml:space="preserve">                       年   月  日   </w:t>
      </w:r>
    </w:p>
    <w:p w14:paraId="20A62DEB">
      <w:pPr>
        <w:spacing w:line="460" w:lineRule="exact"/>
        <w:ind w:firstLine="482"/>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附件5：</w:t>
      </w:r>
    </w:p>
    <w:p w14:paraId="09B4E82E">
      <w:pPr>
        <w:spacing w:before="156" w:beforeLines="50" w:after="156" w:afterLines="50" w:line="460" w:lineRule="exact"/>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承包人用于本工程施工的机械设备表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A0D1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4CBADB87">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18" w:type="dxa"/>
            <w:tcBorders>
              <w:top w:val="single" w:color="auto" w:sz="12" w:space="0"/>
              <w:bottom w:val="double" w:color="auto" w:sz="6" w:space="0"/>
            </w:tcBorders>
            <w:vAlign w:val="center"/>
          </w:tcPr>
          <w:p w14:paraId="71BCCE45">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机械或设备名称</w:t>
            </w:r>
          </w:p>
        </w:tc>
        <w:tc>
          <w:tcPr>
            <w:tcW w:w="850" w:type="dxa"/>
            <w:tcBorders>
              <w:top w:val="single" w:color="auto" w:sz="12" w:space="0"/>
              <w:bottom w:val="double" w:color="auto" w:sz="6" w:space="0"/>
            </w:tcBorders>
            <w:vAlign w:val="center"/>
          </w:tcPr>
          <w:p w14:paraId="0793DC83">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规格</w:t>
            </w:r>
          </w:p>
          <w:p w14:paraId="6767B02D">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型号</w:t>
            </w:r>
          </w:p>
        </w:tc>
        <w:tc>
          <w:tcPr>
            <w:tcW w:w="1058" w:type="dxa"/>
            <w:tcBorders>
              <w:top w:val="single" w:color="auto" w:sz="12" w:space="0"/>
              <w:bottom w:val="double" w:color="auto" w:sz="6" w:space="0"/>
            </w:tcBorders>
            <w:vAlign w:val="center"/>
          </w:tcPr>
          <w:p w14:paraId="4412F034">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数量</w:t>
            </w:r>
          </w:p>
        </w:tc>
        <w:tc>
          <w:tcPr>
            <w:tcW w:w="880" w:type="dxa"/>
            <w:tcBorders>
              <w:top w:val="single" w:color="auto" w:sz="12" w:space="0"/>
              <w:bottom w:val="double" w:color="auto" w:sz="6" w:space="0"/>
            </w:tcBorders>
            <w:vAlign w:val="center"/>
          </w:tcPr>
          <w:p w14:paraId="7B415128">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产地</w:t>
            </w:r>
          </w:p>
        </w:tc>
        <w:tc>
          <w:tcPr>
            <w:tcW w:w="1020" w:type="dxa"/>
            <w:tcBorders>
              <w:top w:val="single" w:color="auto" w:sz="12" w:space="0"/>
              <w:bottom w:val="double" w:color="auto" w:sz="6" w:space="0"/>
            </w:tcBorders>
            <w:vAlign w:val="center"/>
          </w:tcPr>
          <w:p w14:paraId="593F60BE">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制造</w:t>
            </w:r>
          </w:p>
          <w:p w14:paraId="6BD12CDA">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年份</w:t>
            </w:r>
          </w:p>
        </w:tc>
        <w:tc>
          <w:tcPr>
            <w:tcW w:w="1480" w:type="dxa"/>
            <w:tcBorders>
              <w:top w:val="single" w:color="auto" w:sz="12" w:space="0"/>
              <w:bottom w:val="double" w:color="auto" w:sz="6" w:space="0"/>
            </w:tcBorders>
            <w:vAlign w:val="center"/>
          </w:tcPr>
          <w:p w14:paraId="6BDBCA93">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额定功率(kW)</w:t>
            </w:r>
          </w:p>
        </w:tc>
        <w:tc>
          <w:tcPr>
            <w:tcW w:w="1020" w:type="dxa"/>
            <w:tcBorders>
              <w:top w:val="single" w:color="auto" w:sz="12" w:space="0"/>
              <w:bottom w:val="double" w:color="auto" w:sz="6" w:space="0"/>
            </w:tcBorders>
            <w:vAlign w:val="center"/>
          </w:tcPr>
          <w:p w14:paraId="16390E11">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生产</w:t>
            </w:r>
          </w:p>
          <w:p w14:paraId="7441872D">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能力</w:t>
            </w:r>
          </w:p>
        </w:tc>
        <w:tc>
          <w:tcPr>
            <w:tcW w:w="921" w:type="dxa"/>
            <w:tcBorders>
              <w:top w:val="single" w:color="auto" w:sz="12" w:space="0"/>
              <w:bottom w:val="double" w:color="auto" w:sz="6" w:space="0"/>
            </w:tcBorders>
            <w:vAlign w:val="center"/>
          </w:tcPr>
          <w:p w14:paraId="3DB8A2A5">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备注</w:t>
            </w:r>
          </w:p>
        </w:tc>
      </w:tr>
      <w:tr w14:paraId="53F27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796E3CE8">
            <w:pPr>
              <w:keepNext/>
              <w:spacing w:line="460" w:lineRule="exact"/>
              <w:ind w:right="63"/>
              <w:rPr>
                <w:rFonts w:ascii="宋体" w:hAnsi="宋体" w:cs="宋体"/>
                <w:color w:val="auto"/>
                <w:sz w:val="24"/>
                <w:highlight w:val="none"/>
              </w:rPr>
            </w:pPr>
          </w:p>
        </w:tc>
        <w:tc>
          <w:tcPr>
            <w:tcW w:w="1418" w:type="dxa"/>
            <w:tcBorders>
              <w:top w:val="double" w:color="auto" w:sz="6" w:space="0"/>
            </w:tcBorders>
            <w:vAlign w:val="center"/>
          </w:tcPr>
          <w:p w14:paraId="46E733DA">
            <w:pPr>
              <w:keepNext/>
              <w:spacing w:line="460" w:lineRule="exact"/>
              <w:ind w:right="63"/>
              <w:rPr>
                <w:rFonts w:ascii="宋体" w:hAnsi="宋体" w:cs="宋体"/>
                <w:color w:val="auto"/>
                <w:sz w:val="24"/>
                <w:highlight w:val="none"/>
              </w:rPr>
            </w:pPr>
          </w:p>
        </w:tc>
        <w:tc>
          <w:tcPr>
            <w:tcW w:w="850" w:type="dxa"/>
            <w:tcBorders>
              <w:top w:val="double" w:color="auto" w:sz="6" w:space="0"/>
            </w:tcBorders>
            <w:vAlign w:val="center"/>
          </w:tcPr>
          <w:p w14:paraId="6093931D">
            <w:pPr>
              <w:keepNext/>
              <w:spacing w:line="460" w:lineRule="exact"/>
              <w:ind w:right="63"/>
              <w:rPr>
                <w:rFonts w:ascii="宋体" w:hAnsi="宋体" w:cs="宋体"/>
                <w:color w:val="auto"/>
                <w:sz w:val="24"/>
                <w:highlight w:val="none"/>
              </w:rPr>
            </w:pPr>
          </w:p>
        </w:tc>
        <w:tc>
          <w:tcPr>
            <w:tcW w:w="1058" w:type="dxa"/>
            <w:tcBorders>
              <w:top w:val="double" w:color="auto" w:sz="6" w:space="0"/>
            </w:tcBorders>
            <w:vAlign w:val="center"/>
          </w:tcPr>
          <w:p w14:paraId="3819DDA4">
            <w:pPr>
              <w:keepNext/>
              <w:spacing w:line="460" w:lineRule="exact"/>
              <w:ind w:right="63"/>
              <w:rPr>
                <w:rFonts w:ascii="宋体" w:hAnsi="宋体" w:cs="宋体"/>
                <w:color w:val="auto"/>
                <w:sz w:val="24"/>
                <w:highlight w:val="none"/>
              </w:rPr>
            </w:pPr>
          </w:p>
        </w:tc>
        <w:tc>
          <w:tcPr>
            <w:tcW w:w="880" w:type="dxa"/>
            <w:tcBorders>
              <w:top w:val="double" w:color="auto" w:sz="6" w:space="0"/>
            </w:tcBorders>
            <w:vAlign w:val="center"/>
          </w:tcPr>
          <w:p w14:paraId="467FF2A3">
            <w:pPr>
              <w:keepNext/>
              <w:spacing w:line="460" w:lineRule="exact"/>
              <w:ind w:right="63"/>
              <w:rPr>
                <w:rFonts w:ascii="宋体" w:hAnsi="宋体" w:cs="宋体"/>
                <w:color w:val="auto"/>
                <w:sz w:val="24"/>
                <w:highlight w:val="none"/>
              </w:rPr>
            </w:pPr>
          </w:p>
        </w:tc>
        <w:tc>
          <w:tcPr>
            <w:tcW w:w="1020" w:type="dxa"/>
            <w:tcBorders>
              <w:top w:val="double" w:color="auto" w:sz="6" w:space="0"/>
            </w:tcBorders>
            <w:vAlign w:val="center"/>
          </w:tcPr>
          <w:p w14:paraId="741D1828">
            <w:pPr>
              <w:keepNext/>
              <w:spacing w:line="460" w:lineRule="exact"/>
              <w:ind w:right="63"/>
              <w:rPr>
                <w:rFonts w:ascii="宋体" w:hAnsi="宋体" w:cs="宋体"/>
                <w:color w:val="auto"/>
                <w:sz w:val="24"/>
                <w:highlight w:val="none"/>
              </w:rPr>
            </w:pPr>
          </w:p>
        </w:tc>
        <w:tc>
          <w:tcPr>
            <w:tcW w:w="1480" w:type="dxa"/>
            <w:tcBorders>
              <w:top w:val="double" w:color="auto" w:sz="6" w:space="0"/>
            </w:tcBorders>
            <w:vAlign w:val="center"/>
          </w:tcPr>
          <w:p w14:paraId="73E2B2A3">
            <w:pPr>
              <w:keepNext/>
              <w:spacing w:line="460" w:lineRule="exact"/>
              <w:ind w:right="63"/>
              <w:rPr>
                <w:rFonts w:ascii="宋体" w:hAnsi="宋体" w:cs="宋体"/>
                <w:color w:val="auto"/>
                <w:sz w:val="24"/>
                <w:highlight w:val="none"/>
              </w:rPr>
            </w:pPr>
          </w:p>
        </w:tc>
        <w:tc>
          <w:tcPr>
            <w:tcW w:w="1020" w:type="dxa"/>
            <w:tcBorders>
              <w:top w:val="double" w:color="auto" w:sz="6" w:space="0"/>
            </w:tcBorders>
            <w:vAlign w:val="center"/>
          </w:tcPr>
          <w:p w14:paraId="3C40FBCD">
            <w:pPr>
              <w:keepNext/>
              <w:spacing w:line="460" w:lineRule="exact"/>
              <w:ind w:right="63"/>
              <w:rPr>
                <w:rFonts w:ascii="宋体" w:hAnsi="宋体" w:cs="宋体"/>
                <w:color w:val="auto"/>
                <w:sz w:val="24"/>
                <w:highlight w:val="none"/>
              </w:rPr>
            </w:pPr>
          </w:p>
        </w:tc>
        <w:tc>
          <w:tcPr>
            <w:tcW w:w="921" w:type="dxa"/>
            <w:tcBorders>
              <w:top w:val="double" w:color="auto" w:sz="6" w:space="0"/>
            </w:tcBorders>
            <w:vAlign w:val="center"/>
          </w:tcPr>
          <w:p w14:paraId="4CA00020">
            <w:pPr>
              <w:keepNext/>
              <w:spacing w:line="460" w:lineRule="exact"/>
              <w:ind w:right="63"/>
              <w:rPr>
                <w:rFonts w:ascii="宋体" w:hAnsi="宋体" w:cs="宋体"/>
                <w:color w:val="auto"/>
                <w:sz w:val="24"/>
                <w:highlight w:val="none"/>
              </w:rPr>
            </w:pPr>
          </w:p>
        </w:tc>
      </w:tr>
      <w:tr w14:paraId="0116C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1013C0A8">
            <w:pPr>
              <w:keepNext/>
              <w:spacing w:line="460" w:lineRule="exact"/>
              <w:ind w:right="63"/>
              <w:rPr>
                <w:rFonts w:ascii="宋体" w:hAnsi="宋体" w:cs="宋体"/>
                <w:color w:val="auto"/>
                <w:sz w:val="24"/>
                <w:highlight w:val="none"/>
              </w:rPr>
            </w:pPr>
          </w:p>
        </w:tc>
        <w:tc>
          <w:tcPr>
            <w:tcW w:w="1418" w:type="dxa"/>
            <w:tcBorders>
              <w:top w:val="nil"/>
            </w:tcBorders>
            <w:vAlign w:val="center"/>
          </w:tcPr>
          <w:p w14:paraId="1D17A4B2">
            <w:pPr>
              <w:keepNext/>
              <w:spacing w:line="460" w:lineRule="exact"/>
              <w:ind w:right="63"/>
              <w:rPr>
                <w:rFonts w:ascii="宋体" w:hAnsi="宋体" w:cs="宋体"/>
                <w:color w:val="auto"/>
                <w:sz w:val="24"/>
                <w:highlight w:val="none"/>
              </w:rPr>
            </w:pPr>
          </w:p>
        </w:tc>
        <w:tc>
          <w:tcPr>
            <w:tcW w:w="850" w:type="dxa"/>
            <w:tcBorders>
              <w:top w:val="nil"/>
            </w:tcBorders>
            <w:vAlign w:val="center"/>
          </w:tcPr>
          <w:p w14:paraId="31B7D289">
            <w:pPr>
              <w:keepNext/>
              <w:spacing w:line="460" w:lineRule="exact"/>
              <w:ind w:right="63"/>
              <w:rPr>
                <w:rFonts w:ascii="宋体" w:hAnsi="宋体" w:cs="宋体"/>
                <w:color w:val="auto"/>
                <w:sz w:val="24"/>
                <w:highlight w:val="none"/>
              </w:rPr>
            </w:pPr>
          </w:p>
        </w:tc>
        <w:tc>
          <w:tcPr>
            <w:tcW w:w="1058" w:type="dxa"/>
            <w:tcBorders>
              <w:top w:val="nil"/>
            </w:tcBorders>
            <w:vAlign w:val="center"/>
          </w:tcPr>
          <w:p w14:paraId="5DF5ACAF">
            <w:pPr>
              <w:keepNext/>
              <w:spacing w:line="460" w:lineRule="exact"/>
              <w:ind w:right="63"/>
              <w:rPr>
                <w:rFonts w:ascii="宋体" w:hAnsi="宋体" w:cs="宋体"/>
                <w:color w:val="auto"/>
                <w:sz w:val="24"/>
                <w:highlight w:val="none"/>
              </w:rPr>
            </w:pPr>
          </w:p>
        </w:tc>
        <w:tc>
          <w:tcPr>
            <w:tcW w:w="880" w:type="dxa"/>
            <w:tcBorders>
              <w:top w:val="nil"/>
            </w:tcBorders>
            <w:vAlign w:val="center"/>
          </w:tcPr>
          <w:p w14:paraId="090EBD40">
            <w:pPr>
              <w:keepNext/>
              <w:spacing w:line="460" w:lineRule="exact"/>
              <w:ind w:right="63"/>
              <w:rPr>
                <w:rFonts w:ascii="宋体" w:hAnsi="宋体" w:cs="宋体"/>
                <w:color w:val="auto"/>
                <w:sz w:val="24"/>
                <w:highlight w:val="none"/>
              </w:rPr>
            </w:pPr>
          </w:p>
        </w:tc>
        <w:tc>
          <w:tcPr>
            <w:tcW w:w="1020" w:type="dxa"/>
            <w:tcBorders>
              <w:top w:val="nil"/>
            </w:tcBorders>
            <w:vAlign w:val="center"/>
          </w:tcPr>
          <w:p w14:paraId="5269BF2B">
            <w:pPr>
              <w:keepNext/>
              <w:spacing w:line="460" w:lineRule="exact"/>
              <w:ind w:right="63"/>
              <w:rPr>
                <w:rFonts w:ascii="宋体" w:hAnsi="宋体" w:cs="宋体"/>
                <w:color w:val="auto"/>
                <w:sz w:val="24"/>
                <w:highlight w:val="none"/>
              </w:rPr>
            </w:pPr>
          </w:p>
        </w:tc>
        <w:tc>
          <w:tcPr>
            <w:tcW w:w="1480" w:type="dxa"/>
            <w:tcBorders>
              <w:top w:val="nil"/>
            </w:tcBorders>
            <w:vAlign w:val="center"/>
          </w:tcPr>
          <w:p w14:paraId="75B7F307">
            <w:pPr>
              <w:keepNext/>
              <w:spacing w:line="460" w:lineRule="exact"/>
              <w:ind w:right="63"/>
              <w:rPr>
                <w:rFonts w:ascii="宋体" w:hAnsi="宋体" w:cs="宋体"/>
                <w:color w:val="auto"/>
                <w:sz w:val="24"/>
                <w:highlight w:val="none"/>
              </w:rPr>
            </w:pPr>
          </w:p>
        </w:tc>
        <w:tc>
          <w:tcPr>
            <w:tcW w:w="1020" w:type="dxa"/>
            <w:tcBorders>
              <w:top w:val="nil"/>
            </w:tcBorders>
            <w:vAlign w:val="center"/>
          </w:tcPr>
          <w:p w14:paraId="6B5BF48F">
            <w:pPr>
              <w:keepNext/>
              <w:spacing w:line="460" w:lineRule="exact"/>
              <w:ind w:right="63"/>
              <w:rPr>
                <w:rFonts w:ascii="宋体" w:hAnsi="宋体" w:cs="宋体"/>
                <w:color w:val="auto"/>
                <w:sz w:val="24"/>
                <w:highlight w:val="none"/>
              </w:rPr>
            </w:pPr>
          </w:p>
        </w:tc>
        <w:tc>
          <w:tcPr>
            <w:tcW w:w="921" w:type="dxa"/>
            <w:tcBorders>
              <w:top w:val="nil"/>
            </w:tcBorders>
            <w:vAlign w:val="center"/>
          </w:tcPr>
          <w:p w14:paraId="495F0678">
            <w:pPr>
              <w:keepNext/>
              <w:spacing w:line="460" w:lineRule="exact"/>
              <w:ind w:right="63"/>
              <w:rPr>
                <w:rFonts w:ascii="宋体" w:hAnsi="宋体" w:cs="宋体"/>
                <w:color w:val="auto"/>
                <w:sz w:val="24"/>
                <w:highlight w:val="none"/>
              </w:rPr>
            </w:pPr>
          </w:p>
        </w:tc>
      </w:tr>
      <w:tr w14:paraId="2134D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8C3CA57">
            <w:pPr>
              <w:keepNext/>
              <w:spacing w:line="460" w:lineRule="exact"/>
              <w:ind w:right="63"/>
              <w:rPr>
                <w:rFonts w:ascii="宋体" w:hAnsi="宋体" w:cs="宋体"/>
                <w:color w:val="auto"/>
                <w:sz w:val="24"/>
                <w:highlight w:val="none"/>
              </w:rPr>
            </w:pPr>
          </w:p>
        </w:tc>
        <w:tc>
          <w:tcPr>
            <w:tcW w:w="1418" w:type="dxa"/>
            <w:vAlign w:val="center"/>
          </w:tcPr>
          <w:p w14:paraId="2E3D1242">
            <w:pPr>
              <w:keepNext/>
              <w:spacing w:line="460" w:lineRule="exact"/>
              <w:ind w:right="63"/>
              <w:rPr>
                <w:rFonts w:ascii="宋体" w:hAnsi="宋体" w:cs="宋体"/>
                <w:color w:val="auto"/>
                <w:sz w:val="24"/>
                <w:highlight w:val="none"/>
              </w:rPr>
            </w:pPr>
          </w:p>
        </w:tc>
        <w:tc>
          <w:tcPr>
            <w:tcW w:w="850" w:type="dxa"/>
            <w:vAlign w:val="center"/>
          </w:tcPr>
          <w:p w14:paraId="4DE8DEF4">
            <w:pPr>
              <w:keepNext/>
              <w:spacing w:line="460" w:lineRule="exact"/>
              <w:ind w:right="63"/>
              <w:rPr>
                <w:rFonts w:ascii="宋体" w:hAnsi="宋体" w:cs="宋体"/>
                <w:color w:val="auto"/>
                <w:sz w:val="24"/>
                <w:highlight w:val="none"/>
              </w:rPr>
            </w:pPr>
          </w:p>
        </w:tc>
        <w:tc>
          <w:tcPr>
            <w:tcW w:w="1058" w:type="dxa"/>
            <w:vAlign w:val="center"/>
          </w:tcPr>
          <w:p w14:paraId="2C4F20A3">
            <w:pPr>
              <w:keepNext/>
              <w:spacing w:line="460" w:lineRule="exact"/>
              <w:ind w:right="63"/>
              <w:rPr>
                <w:rFonts w:ascii="宋体" w:hAnsi="宋体" w:cs="宋体"/>
                <w:color w:val="auto"/>
                <w:sz w:val="24"/>
                <w:highlight w:val="none"/>
              </w:rPr>
            </w:pPr>
          </w:p>
        </w:tc>
        <w:tc>
          <w:tcPr>
            <w:tcW w:w="880" w:type="dxa"/>
            <w:vAlign w:val="center"/>
          </w:tcPr>
          <w:p w14:paraId="3730D19A">
            <w:pPr>
              <w:keepNext/>
              <w:spacing w:line="460" w:lineRule="exact"/>
              <w:ind w:right="63"/>
              <w:rPr>
                <w:rFonts w:ascii="宋体" w:hAnsi="宋体" w:cs="宋体"/>
                <w:color w:val="auto"/>
                <w:sz w:val="24"/>
                <w:highlight w:val="none"/>
              </w:rPr>
            </w:pPr>
          </w:p>
        </w:tc>
        <w:tc>
          <w:tcPr>
            <w:tcW w:w="1020" w:type="dxa"/>
            <w:vAlign w:val="center"/>
          </w:tcPr>
          <w:p w14:paraId="48906A29">
            <w:pPr>
              <w:keepNext/>
              <w:spacing w:line="460" w:lineRule="exact"/>
              <w:ind w:right="63"/>
              <w:rPr>
                <w:rFonts w:ascii="宋体" w:hAnsi="宋体" w:cs="宋体"/>
                <w:color w:val="auto"/>
                <w:sz w:val="24"/>
                <w:highlight w:val="none"/>
              </w:rPr>
            </w:pPr>
          </w:p>
        </w:tc>
        <w:tc>
          <w:tcPr>
            <w:tcW w:w="1480" w:type="dxa"/>
            <w:vAlign w:val="center"/>
          </w:tcPr>
          <w:p w14:paraId="7EAF5046">
            <w:pPr>
              <w:keepNext/>
              <w:spacing w:line="460" w:lineRule="exact"/>
              <w:ind w:right="63"/>
              <w:rPr>
                <w:rFonts w:ascii="宋体" w:hAnsi="宋体" w:cs="宋体"/>
                <w:color w:val="auto"/>
                <w:sz w:val="24"/>
                <w:highlight w:val="none"/>
              </w:rPr>
            </w:pPr>
          </w:p>
        </w:tc>
        <w:tc>
          <w:tcPr>
            <w:tcW w:w="1020" w:type="dxa"/>
            <w:vAlign w:val="center"/>
          </w:tcPr>
          <w:p w14:paraId="04830151">
            <w:pPr>
              <w:keepNext/>
              <w:spacing w:line="460" w:lineRule="exact"/>
              <w:ind w:right="63"/>
              <w:rPr>
                <w:rFonts w:ascii="宋体" w:hAnsi="宋体" w:cs="宋体"/>
                <w:color w:val="auto"/>
                <w:sz w:val="24"/>
                <w:highlight w:val="none"/>
              </w:rPr>
            </w:pPr>
          </w:p>
        </w:tc>
        <w:tc>
          <w:tcPr>
            <w:tcW w:w="921" w:type="dxa"/>
            <w:vAlign w:val="center"/>
          </w:tcPr>
          <w:p w14:paraId="61DA570B">
            <w:pPr>
              <w:keepNext/>
              <w:spacing w:line="460" w:lineRule="exact"/>
              <w:ind w:right="63"/>
              <w:rPr>
                <w:rFonts w:ascii="宋体" w:hAnsi="宋体" w:cs="宋体"/>
                <w:color w:val="auto"/>
                <w:sz w:val="24"/>
                <w:highlight w:val="none"/>
              </w:rPr>
            </w:pPr>
          </w:p>
        </w:tc>
      </w:tr>
      <w:tr w14:paraId="098C5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6EC09A7">
            <w:pPr>
              <w:keepNext/>
              <w:spacing w:line="460" w:lineRule="exact"/>
              <w:ind w:right="63"/>
              <w:rPr>
                <w:rFonts w:ascii="宋体" w:hAnsi="宋体" w:cs="宋体"/>
                <w:color w:val="auto"/>
                <w:sz w:val="24"/>
                <w:highlight w:val="none"/>
              </w:rPr>
            </w:pPr>
          </w:p>
        </w:tc>
        <w:tc>
          <w:tcPr>
            <w:tcW w:w="1418" w:type="dxa"/>
            <w:vAlign w:val="center"/>
          </w:tcPr>
          <w:p w14:paraId="5D63A0E8">
            <w:pPr>
              <w:keepNext/>
              <w:spacing w:line="460" w:lineRule="exact"/>
              <w:ind w:right="63"/>
              <w:rPr>
                <w:rFonts w:ascii="宋体" w:hAnsi="宋体" w:cs="宋体"/>
                <w:color w:val="auto"/>
                <w:sz w:val="24"/>
                <w:highlight w:val="none"/>
              </w:rPr>
            </w:pPr>
          </w:p>
        </w:tc>
        <w:tc>
          <w:tcPr>
            <w:tcW w:w="850" w:type="dxa"/>
            <w:vAlign w:val="center"/>
          </w:tcPr>
          <w:p w14:paraId="562033F8">
            <w:pPr>
              <w:keepNext/>
              <w:spacing w:line="460" w:lineRule="exact"/>
              <w:ind w:right="63"/>
              <w:rPr>
                <w:rFonts w:ascii="宋体" w:hAnsi="宋体" w:cs="宋体"/>
                <w:color w:val="auto"/>
                <w:sz w:val="24"/>
                <w:highlight w:val="none"/>
              </w:rPr>
            </w:pPr>
          </w:p>
        </w:tc>
        <w:tc>
          <w:tcPr>
            <w:tcW w:w="1058" w:type="dxa"/>
            <w:vAlign w:val="center"/>
          </w:tcPr>
          <w:p w14:paraId="681CD49E">
            <w:pPr>
              <w:keepNext/>
              <w:spacing w:line="460" w:lineRule="exact"/>
              <w:ind w:right="63"/>
              <w:rPr>
                <w:rFonts w:ascii="宋体" w:hAnsi="宋体" w:cs="宋体"/>
                <w:color w:val="auto"/>
                <w:sz w:val="24"/>
                <w:highlight w:val="none"/>
              </w:rPr>
            </w:pPr>
          </w:p>
        </w:tc>
        <w:tc>
          <w:tcPr>
            <w:tcW w:w="880" w:type="dxa"/>
            <w:vAlign w:val="center"/>
          </w:tcPr>
          <w:p w14:paraId="6EAE450F">
            <w:pPr>
              <w:keepNext/>
              <w:spacing w:line="460" w:lineRule="exact"/>
              <w:ind w:right="63"/>
              <w:rPr>
                <w:rFonts w:ascii="宋体" w:hAnsi="宋体" w:cs="宋体"/>
                <w:color w:val="auto"/>
                <w:sz w:val="24"/>
                <w:highlight w:val="none"/>
              </w:rPr>
            </w:pPr>
          </w:p>
        </w:tc>
        <w:tc>
          <w:tcPr>
            <w:tcW w:w="1020" w:type="dxa"/>
            <w:vAlign w:val="center"/>
          </w:tcPr>
          <w:p w14:paraId="7F1B3A95">
            <w:pPr>
              <w:keepNext/>
              <w:spacing w:line="460" w:lineRule="exact"/>
              <w:ind w:right="63"/>
              <w:rPr>
                <w:rFonts w:ascii="宋体" w:hAnsi="宋体" w:cs="宋体"/>
                <w:color w:val="auto"/>
                <w:sz w:val="24"/>
                <w:highlight w:val="none"/>
              </w:rPr>
            </w:pPr>
          </w:p>
        </w:tc>
        <w:tc>
          <w:tcPr>
            <w:tcW w:w="1480" w:type="dxa"/>
            <w:vAlign w:val="center"/>
          </w:tcPr>
          <w:p w14:paraId="1DD40819">
            <w:pPr>
              <w:keepNext/>
              <w:spacing w:line="460" w:lineRule="exact"/>
              <w:ind w:right="63"/>
              <w:rPr>
                <w:rFonts w:ascii="宋体" w:hAnsi="宋体" w:cs="宋体"/>
                <w:color w:val="auto"/>
                <w:sz w:val="24"/>
                <w:highlight w:val="none"/>
              </w:rPr>
            </w:pPr>
          </w:p>
        </w:tc>
        <w:tc>
          <w:tcPr>
            <w:tcW w:w="1020" w:type="dxa"/>
            <w:vAlign w:val="center"/>
          </w:tcPr>
          <w:p w14:paraId="73B67514">
            <w:pPr>
              <w:keepNext/>
              <w:spacing w:line="460" w:lineRule="exact"/>
              <w:ind w:right="63"/>
              <w:rPr>
                <w:rFonts w:ascii="宋体" w:hAnsi="宋体" w:cs="宋体"/>
                <w:color w:val="auto"/>
                <w:sz w:val="24"/>
                <w:highlight w:val="none"/>
              </w:rPr>
            </w:pPr>
          </w:p>
        </w:tc>
        <w:tc>
          <w:tcPr>
            <w:tcW w:w="921" w:type="dxa"/>
            <w:vAlign w:val="center"/>
          </w:tcPr>
          <w:p w14:paraId="60B50F9D">
            <w:pPr>
              <w:keepNext/>
              <w:spacing w:line="460" w:lineRule="exact"/>
              <w:ind w:right="63"/>
              <w:rPr>
                <w:rFonts w:ascii="宋体" w:hAnsi="宋体" w:cs="宋体"/>
                <w:color w:val="auto"/>
                <w:sz w:val="24"/>
                <w:highlight w:val="none"/>
              </w:rPr>
            </w:pPr>
          </w:p>
        </w:tc>
      </w:tr>
      <w:tr w14:paraId="2D489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1419DBB">
            <w:pPr>
              <w:keepNext/>
              <w:spacing w:line="460" w:lineRule="exact"/>
              <w:ind w:right="63"/>
              <w:rPr>
                <w:rFonts w:ascii="宋体" w:hAnsi="宋体" w:cs="宋体"/>
                <w:color w:val="auto"/>
                <w:sz w:val="24"/>
                <w:highlight w:val="none"/>
              </w:rPr>
            </w:pPr>
          </w:p>
        </w:tc>
        <w:tc>
          <w:tcPr>
            <w:tcW w:w="1418" w:type="dxa"/>
            <w:vAlign w:val="center"/>
          </w:tcPr>
          <w:p w14:paraId="1E058593">
            <w:pPr>
              <w:keepNext/>
              <w:spacing w:line="460" w:lineRule="exact"/>
              <w:ind w:right="63"/>
              <w:rPr>
                <w:rFonts w:ascii="宋体" w:hAnsi="宋体" w:cs="宋体"/>
                <w:color w:val="auto"/>
                <w:sz w:val="24"/>
                <w:highlight w:val="none"/>
              </w:rPr>
            </w:pPr>
          </w:p>
        </w:tc>
        <w:tc>
          <w:tcPr>
            <w:tcW w:w="850" w:type="dxa"/>
            <w:vAlign w:val="center"/>
          </w:tcPr>
          <w:p w14:paraId="5DEBF382">
            <w:pPr>
              <w:keepNext/>
              <w:spacing w:line="460" w:lineRule="exact"/>
              <w:ind w:right="63"/>
              <w:rPr>
                <w:rFonts w:ascii="宋体" w:hAnsi="宋体" w:cs="宋体"/>
                <w:color w:val="auto"/>
                <w:sz w:val="24"/>
                <w:highlight w:val="none"/>
              </w:rPr>
            </w:pPr>
          </w:p>
        </w:tc>
        <w:tc>
          <w:tcPr>
            <w:tcW w:w="1058" w:type="dxa"/>
            <w:vAlign w:val="center"/>
          </w:tcPr>
          <w:p w14:paraId="55AA5167">
            <w:pPr>
              <w:keepNext/>
              <w:spacing w:line="460" w:lineRule="exact"/>
              <w:ind w:right="63"/>
              <w:rPr>
                <w:rFonts w:ascii="宋体" w:hAnsi="宋体" w:cs="宋体"/>
                <w:color w:val="auto"/>
                <w:sz w:val="24"/>
                <w:highlight w:val="none"/>
              </w:rPr>
            </w:pPr>
          </w:p>
        </w:tc>
        <w:tc>
          <w:tcPr>
            <w:tcW w:w="880" w:type="dxa"/>
            <w:vAlign w:val="center"/>
          </w:tcPr>
          <w:p w14:paraId="7456CFD3">
            <w:pPr>
              <w:keepNext/>
              <w:spacing w:line="460" w:lineRule="exact"/>
              <w:ind w:right="63"/>
              <w:rPr>
                <w:rFonts w:ascii="宋体" w:hAnsi="宋体" w:cs="宋体"/>
                <w:color w:val="auto"/>
                <w:sz w:val="24"/>
                <w:highlight w:val="none"/>
              </w:rPr>
            </w:pPr>
          </w:p>
        </w:tc>
        <w:tc>
          <w:tcPr>
            <w:tcW w:w="1020" w:type="dxa"/>
            <w:vAlign w:val="center"/>
          </w:tcPr>
          <w:p w14:paraId="057BE744">
            <w:pPr>
              <w:keepNext/>
              <w:spacing w:line="460" w:lineRule="exact"/>
              <w:ind w:right="63"/>
              <w:rPr>
                <w:rFonts w:ascii="宋体" w:hAnsi="宋体" w:cs="宋体"/>
                <w:color w:val="auto"/>
                <w:sz w:val="24"/>
                <w:highlight w:val="none"/>
              </w:rPr>
            </w:pPr>
          </w:p>
        </w:tc>
        <w:tc>
          <w:tcPr>
            <w:tcW w:w="1480" w:type="dxa"/>
            <w:vAlign w:val="center"/>
          </w:tcPr>
          <w:p w14:paraId="6E3130AA">
            <w:pPr>
              <w:keepNext/>
              <w:spacing w:line="460" w:lineRule="exact"/>
              <w:ind w:right="63"/>
              <w:rPr>
                <w:rFonts w:ascii="宋体" w:hAnsi="宋体" w:cs="宋体"/>
                <w:color w:val="auto"/>
                <w:sz w:val="24"/>
                <w:highlight w:val="none"/>
              </w:rPr>
            </w:pPr>
          </w:p>
        </w:tc>
        <w:tc>
          <w:tcPr>
            <w:tcW w:w="1020" w:type="dxa"/>
            <w:vAlign w:val="center"/>
          </w:tcPr>
          <w:p w14:paraId="4A55C9B4">
            <w:pPr>
              <w:keepNext/>
              <w:spacing w:line="460" w:lineRule="exact"/>
              <w:ind w:right="63"/>
              <w:rPr>
                <w:rFonts w:ascii="宋体" w:hAnsi="宋体" w:cs="宋体"/>
                <w:color w:val="auto"/>
                <w:sz w:val="24"/>
                <w:highlight w:val="none"/>
              </w:rPr>
            </w:pPr>
          </w:p>
        </w:tc>
        <w:tc>
          <w:tcPr>
            <w:tcW w:w="921" w:type="dxa"/>
            <w:vAlign w:val="center"/>
          </w:tcPr>
          <w:p w14:paraId="23DDAF60">
            <w:pPr>
              <w:keepNext/>
              <w:spacing w:line="460" w:lineRule="exact"/>
              <w:ind w:right="63"/>
              <w:rPr>
                <w:rFonts w:ascii="宋体" w:hAnsi="宋体" w:cs="宋体"/>
                <w:color w:val="auto"/>
                <w:sz w:val="24"/>
                <w:highlight w:val="none"/>
              </w:rPr>
            </w:pPr>
          </w:p>
        </w:tc>
      </w:tr>
      <w:tr w14:paraId="72498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30EC00B">
            <w:pPr>
              <w:keepNext/>
              <w:spacing w:line="460" w:lineRule="exact"/>
              <w:ind w:right="63"/>
              <w:rPr>
                <w:rFonts w:ascii="宋体" w:hAnsi="宋体" w:cs="宋体"/>
                <w:color w:val="auto"/>
                <w:sz w:val="24"/>
                <w:highlight w:val="none"/>
              </w:rPr>
            </w:pPr>
          </w:p>
        </w:tc>
        <w:tc>
          <w:tcPr>
            <w:tcW w:w="1418" w:type="dxa"/>
            <w:vAlign w:val="center"/>
          </w:tcPr>
          <w:p w14:paraId="3D26462B">
            <w:pPr>
              <w:keepNext/>
              <w:spacing w:line="460" w:lineRule="exact"/>
              <w:ind w:right="63"/>
              <w:rPr>
                <w:rFonts w:ascii="宋体" w:hAnsi="宋体" w:cs="宋体"/>
                <w:color w:val="auto"/>
                <w:sz w:val="24"/>
                <w:highlight w:val="none"/>
              </w:rPr>
            </w:pPr>
          </w:p>
        </w:tc>
        <w:tc>
          <w:tcPr>
            <w:tcW w:w="850" w:type="dxa"/>
            <w:vAlign w:val="center"/>
          </w:tcPr>
          <w:p w14:paraId="30E83D3E">
            <w:pPr>
              <w:keepNext/>
              <w:spacing w:line="460" w:lineRule="exact"/>
              <w:ind w:right="63"/>
              <w:rPr>
                <w:rFonts w:ascii="宋体" w:hAnsi="宋体" w:cs="宋体"/>
                <w:color w:val="auto"/>
                <w:sz w:val="24"/>
                <w:highlight w:val="none"/>
              </w:rPr>
            </w:pPr>
          </w:p>
        </w:tc>
        <w:tc>
          <w:tcPr>
            <w:tcW w:w="1058" w:type="dxa"/>
            <w:vAlign w:val="center"/>
          </w:tcPr>
          <w:p w14:paraId="07D60B79">
            <w:pPr>
              <w:keepNext/>
              <w:spacing w:line="460" w:lineRule="exact"/>
              <w:ind w:right="63"/>
              <w:rPr>
                <w:rFonts w:ascii="宋体" w:hAnsi="宋体" w:cs="宋体"/>
                <w:color w:val="auto"/>
                <w:sz w:val="24"/>
                <w:highlight w:val="none"/>
              </w:rPr>
            </w:pPr>
          </w:p>
        </w:tc>
        <w:tc>
          <w:tcPr>
            <w:tcW w:w="880" w:type="dxa"/>
            <w:vAlign w:val="center"/>
          </w:tcPr>
          <w:p w14:paraId="2332CBDD">
            <w:pPr>
              <w:keepNext/>
              <w:spacing w:line="460" w:lineRule="exact"/>
              <w:ind w:right="63"/>
              <w:rPr>
                <w:rFonts w:ascii="宋体" w:hAnsi="宋体" w:cs="宋体"/>
                <w:color w:val="auto"/>
                <w:sz w:val="24"/>
                <w:highlight w:val="none"/>
              </w:rPr>
            </w:pPr>
          </w:p>
        </w:tc>
        <w:tc>
          <w:tcPr>
            <w:tcW w:w="1020" w:type="dxa"/>
            <w:vAlign w:val="center"/>
          </w:tcPr>
          <w:p w14:paraId="3B40DA0B">
            <w:pPr>
              <w:keepNext/>
              <w:spacing w:line="460" w:lineRule="exact"/>
              <w:ind w:right="63"/>
              <w:rPr>
                <w:rFonts w:ascii="宋体" w:hAnsi="宋体" w:cs="宋体"/>
                <w:color w:val="auto"/>
                <w:sz w:val="24"/>
                <w:highlight w:val="none"/>
              </w:rPr>
            </w:pPr>
          </w:p>
        </w:tc>
        <w:tc>
          <w:tcPr>
            <w:tcW w:w="1480" w:type="dxa"/>
            <w:vAlign w:val="center"/>
          </w:tcPr>
          <w:p w14:paraId="6D93BA34">
            <w:pPr>
              <w:keepNext/>
              <w:spacing w:line="460" w:lineRule="exact"/>
              <w:ind w:right="63"/>
              <w:rPr>
                <w:rFonts w:ascii="宋体" w:hAnsi="宋体" w:cs="宋体"/>
                <w:color w:val="auto"/>
                <w:sz w:val="24"/>
                <w:highlight w:val="none"/>
              </w:rPr>
            </w:pPr>
          </w:p>
        </w:tc>
        <w:tc>
          <w:tcPr>
            <w:tcW w:w="1020" w:type="dxa"/>
            <w:vAlign w:val="center"/>
          </w:tcPr>
          <w:p w14:paraId="29126630">
            <w:pPr>
              <w:keepNext/>
              <w:spacing w:line="460" w:lineRule="exact"/>
              <w:ind w:right="63"/>
              <w:rPr>
                <w:rFonts w:ascii="宋体" w:hAnsi="宋体" w:cs="宋体"/>
                <w:color w:val="auto"/>
                <w:sz w:val="24"/>
                <w:highlight w:val="none"/>
              </w:rPr>
            </w:pPr>
          </w:p>
        </w:tc>
        <w:tc>
          <w:tcPr>
            <w:tcW w:w="921" w:type="dxa"/>
            <w:vAlign w:val="center"/>
          </w:tcPr>
          <w:p w14:paraId="5E022C2E">
            <w:pPr>
              <w:keepNext/>
              <w:spacing w:line="460" w:lineRule="exact"/>
              <w:ind w:right="63"/>
              <w:rPr>
                <w:rFonts w:ascii="宋体" w:hAnsi="宋体" w:cs="宋体"/>
                <w:color w:val="auto"/>
                <w:sz w:val="24"/>
                <w:highlight w:val="none"/>
              </w:rPr>
            </w:pPr>
          </w:p>
        </w:tc>
      </w:tr>
      <w:tr w14:paraId="324FF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A120744">
            <w:pPr>
              <w:keepNext/>
              <w:spacing w:line="460" w:lineRule="exact"/>
              <w:ind w:right="63"/>
              <w:rPr>
                <w:rFonts w:ascii="宋体" w:hAnsi="宋体" w:cs="宋体"/>
                <w:color w:val="auto"/>
                <w:sz w:val="24"/>
                <w:highlight w:val="none"/>
              </w:rPr>
            </w:pPr>
          </w:p>
        </w:tc>
        <w:tc>
          <w:tcPr>
            <w:tcW w:w="1418" w:type="dxa"/>
            <w:vAlign w:val="center"/>
          </w:tcPr>
          <w:p w14:paraId="36D6D66C">
            <w:pPr>
              <w:keepNext/>
              <w:spacing w:line="460" w:lineRule="exact"/>
              <w:ind w:right="63"/>
              <w:rPr>
                <w:rFonts w:ascii="宋体" w:hAnsi="宋体" w:cs="宋体"/>
                <w:color w:val="auto"/>
                <w:sz w:val="24"/>
                <w:highlight w:val="none"/>
              </w:rPr>
            </w:pPr>
          </w:p>
        </w:tc>
        <w:tc>
          <w:tcPr>
            <w:tcW w:w="850" w:type="dxa"/>
            <w:vAlign w:val="center"/>
          </w:tcPr>
          <w:p w14:paraId="4B1BBA06">
            <w:pPr>
              <w:keepNext/>
              <w:spacing w:line="460" w:lineRule="exact"/>
              <w:ind w:right="63"/>
              <w:rPr>
                <w:rFonts w:ascii="宋体" w:hAnsi="宋体" w:cs="宋体"/>
                <w:color w:val="auto"/>
                <w:sz w:val="24"/>
                <w:highlight w:val="none"/>
              </w:rPr>
            </w:pPr>
          </w:p>
        </w:tc>
        <w:tc>
          <w:tcPr>
            <w:tcW w:w="1058" w:type="dxa"/>
            <w:vAlign w:val="center"/>
          </w:tcPr>
          <w:p w14:paraId="698890AB">
            <w:pPr>
              <w:keepNext/>
              <w:spacing w:line="460" w:lineRule="exact"/>
              <w:ind w:right="63"/>
              <w:rPr>
                <w:rFonts w:ascii="宋体" w:hAnsi="宋体" w:cs="宋体"/>
                <w:color w:val="auto"/>
                <w:sz w:val="24"/>
                <w:highlight w:val="none"/>
              </w:rPr>
            </w:pPr>
          </w:p>
        </w:tc>
        <w:tc>
          <w:tcPr>
            <w:tcW w:w="880" w:type="dxa"/>
            <w:vAlign w:val="center"/>
          </w:tcPr>
          <w:p w14:paraId="074104A4">
            <w:pPr>
              <w:keepNext/>
              <w:spacing w:line="460" w:lineRule="exact"/>
              <w:ind w:right="63"/>
              <w:rPr>
                <w:rFonts w:ascii="宋体" w:hAnsi="宋体" w:cs="宋体"/>
                <w:color w:val="auto"/>
                <w:sz w:val="24"/>
                <w:highlight w:val="none"/>
              </w:rPr>
            </w:pPr>
          </w:p>
        </w:tc>
        <w:tc>
          <w:tcPr>
            <w:tcW w:w="1020" w:type="dxa"/>
            <w:vAlign w:val="center"/>
          </w:tcPr>
          <w:p w14:paraId="7110F3FF">
            <w:pPr>
              <w:keepNext/>
              <w:spacing w:line="460" w:lineRule="exact"/>
              <w:ind w:right="63"/>
              <w:rPr>
                <w:rFonts w:ascii="宋体" w:hAnsi="宋体" w:cs="宋体"/>
                <w:color w:val="auto"/>
                <w:sz w:val="24"/>
                <w:highlight w:val="none"/>
              </w:rPr>
            </w:pPr>
          </w:p>
        </w:tc>
        <w:tc>
          <w:tcPr>
            <w:tcW w:w="1480" w:type="dxa"/>
            <w:vAlign w:val="center"/>
          </w:tcPr>
          <w:p w14:paraId="7EA26497">
            <w:pPr>
              <w:keepNext/>
              <w:spacing w:line="460" w:lineRule="exact"/>
              <w:ind w:right="63"/>
              <w:rPr>
                <w:rFonts w:ascii="宋体" w:hAnsi="宋体" w:cs="宋体"/>
                <w:color w:val="auto"/>
                <w:sz w:val="24"/>
                <w:highlight w:val="none"/>
              </w:rPr>
            </w:pPr>
          </w:p>
        </w:tc>
        <w:tc>
          <w:tcPr>
            <w:tcW w:w="1020" w:type="dxa"/>
            <w:vAlign w:val="center"/>
          </w:tcPr>
          <w:p w14:paraId="0D068F29">
            <w:pPr>
              <w:keepNext/>
              <w:spacing w:line="460" w:lineRule="exact"/>
              <w:ind w:right="63"/>
              <w:rPr>
                <w:rFonts w:ascii="宋体" w:hAnsi="宋体" w:cs="宋体"/>
                <w:color w:val="auto"/>
                <w:sz w:val="24"/>
                <w:highlight w:val="none"/>
              </w:rPr>
            </w:pPr>
          </w:p>
        </w:tc>
        <w:tc>
          <w:tcPr>
            <w:tcW w:w="921" w:type="dxa"/>
            <w:vAlign w:val="center"/>
          </w:tcPr>
          <w:p w14:paraId="6E464DA0">
            <w:pPr>
              <w:keepNext/>
              <w:spacing w:line="460" w:lineRule="exact"/>
              <w:ind w:right="63"/>
              <w:rPr>
                <w:rFonts w:ascii="宋体" w:hAnsi="宋体" w:cs="宋体"/>
                <w:color w:val="auto"/>
                <w:sz w:val="24"/>
                <w:highlight w:val="none"/>
              </w:rPr>
            </w:pPr>
          </w:p>
        </w:tc>
      </w:tr>
      <w:tr w14:paraId="4CDB6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DEE0C9D">
            <w:pPr>
              <w:keepNext/>
              <w:spacing w:line="460" w:lineRule="exact"/>
              <w:ind w:right="63"/>
              <w:rPr>
                <w:rFonts w:ascii="宋体" w:hAnsi="宋体" w:cs="宋体"/>
                <w:color w:val="auto"/>
                <w:sz w:val="24"/>
                <w:highlight w:val="none"/>
              </w:rPr>
            </w:pPr>
          </w:p>
        </w:tc>
        <w:tc>
          <w:tcPr>
            <w:tcW w:w="1418" w:type="dxa"/>
            <w:vAlign w:val="center"/>
          </w:tcPr>
          <w:p w14:paraId="5DBB7E04">
            <w:pPr>
              <w:keepNext/>
              <w:spacing w:line="460" w:lineRule="exact"/>
              <w:ind w:right="63"/>
              <w:rPr>
                <w:rFonts w:ascii="宋体" w:hAnsi="宋体" w:cs="宋体"/>
                <w:color w:val="auto"/>
                <w:sz w:val="24"/>
                <w:highlight w:val="none"/>
              </w:rPr>
            </w:pPr>
          </w:p>
        </w:tc>
        <w:tc>
          <w:tcPr>
            <w:tcW w:w="850" w:type="dxa"/>
            <w:vAlign w:val="center"/>
          </w:tcPr>
          <w:p w14:paraId="7A0B0624">
            <w:pPr>
              <w:keepNext/>
              <w:spacing w:line="460" w:lineRule="exact"/>
              <w:ind w:right="63"/>
              <w:rPr>
                <w:rFonts w:ascii="宋体" w:hAnsi="宋体" w:cs="宋体"/>
                <w:color w:val="auto"/>
                <w:sz w:val="24"/>
                <w:highlight w:val="none"/>
              </w:rPr>
            </w:pPr>
          </w:p>
        </w:tc>
        <w:tc>
          <w:tcPr>
            <w:tcW w:w="1058" w:type="dxa"/>
            <w:vAlign w:val="center"/>
          </w:tcPr>
          <w:p w14:paraId="0C0B67EB">
            <w:pPr>
              <w:keepNext/>
              <w:spacing w:line="460" w:lineRule="exact"/>
              <w:ind w:right="63"/>
              <w:rPr>
                <w:rFonts w:ascii="宋体" w:hAnsi="宋体" w:cs="宋体"/>
                <w:color w:val="auto"/>
                <w:sz w:val="24"/>
                <w:highlight w:val="none"/>
              </w:rPr>
            </w:pPr>
          </w:p>
        </w:tc>
        <w:tc>
          <w:tcPr>
            <w:tcW w:w="880" w:type="dxa"/>
            <w:vAlign w:val="center"/>
          </w:tcPr>
          <w:p w14:paraId="031582FB">
            <w:pPr>
              <w:keepNext/>
              <w:spacing w:line="460" w:lineRule="exact"/>
              <w:ind w:right="63"/>
              <w:rPr>
                <w:rFonts w:ascii="宋体" w:hAnsi="宋体" w:cs="宋体"/>
                <w:color w:val="auto"/>
                <w:sz w:val="24"/>
                <w:highlight w:val="none"/>
              </w:rPr>
            </w:pPr>
          </w:p>
        </w:tc>
        <w:tc>
          <w:tcPr>
            <w:tcW w:w="1020" w:type="dxa"/>
            <w:vAlign w:val="center"/>
          </w:tcPr>
          <w:p w14:paraId="48C0B3B3">
            <w:pPr>
              <w:keepNext/>
              <w:spacing w:line="460" w:lineRule="exact"/>
              <w:ind w:right="63"/>
              <w:rPr>
                <w:rFonts w:ascii="宋体" w:hAnsi="宋体" w:cs="宋体"/>
                <w:color w:val="auto"/>
                <w:sz w:val="24"/>
                <w:highlight w:val="none"/>
              </w:rPr>
            </w:pPr>
          </w:p>
        </w:tc>
        <w:tc>
          <w:tcPr>
            <w:tcW w:w="1480" w:type="dxa"/>
            <w:vAlign w:val="center"/>
          </w:tcPr>
          <w:p w14:paraId="7EBE1799">
            <w:pPr>
              <w:keepNext/>
              <w:spacing w:line="460" w:lineRule="exact"/>
              <w:ind w:right="63"/>
              <w:rPr>
                <w:rFonts w:ascii="宋体" w:hAnsi="宋体" w:cs="宋体"/>
                <w:color w:val="auto"/>
                <w:sz w:val="24"/>
                <w:highlight w:val="none"/>
              </w:rPr>
            </w:pPr>
          </w:p>
        </w:tc>
        <w:tc>
          <w:tcPr>
            <w:tcW w:w="1020" w:type="dxa"/>
            <w:vAlign w:val="center"/>
          </w:tcPr>
          <w:p w14:paraId="3AD5A251">
            <w:pPr>
              <w:keepNext/>
              <w:spacing w:line="460" w:lineRule="exact"/>
              <w:ind w:right="63"/>
              <w:rPr>
                <w:rFonts w:ascii="宋体" w:hAnsi="宋体" w:cs="宋体"/>
                <w:color w:val="auto"/>
                <w:sz w:val="24"/>
                <w:highlight w:val="none"/>
              </w:rPr>
            </w:pPr>
          </w:p>
        </w:tc>
        <w:tc>
          <w:tcPr>
            <w:tcW w:w="921" w:type="dxa"/>
            <w:vAlign w:val="center"/>
          </w:tcPr>
          <w:p w14:paraId="6CD1D798">
            <w:pPr>
              <w:keepNext/>
              <w:spacing w:line="460" w:lineRule="exact"/>
              <w:ind w:right="63"/>
              <w:rPr>
                <w:rFonts w:ascii="宋体" w:hAnsi="宋体" w:cs="宋体"/>
                <w:color w:val="auto"/>
                <w:sz w:val="24"/>
                <w:highlight w:val="none"/>
              </w:rPr>
            </w:pPr>
          </w:p>
        </w:tc>
      </w:tr>
      <w:tr w14:paraId="0B1C9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F2659A2">
            <w:pPr>
              <w:spacing w:line="460" w:lineRule="exact"/>
              <w:rPr>
                <w:rFonts w:ascii="宋体" w:hAnsi="宋体" w:cs="宋体"/>
                <w:color w:val="auto"/>
                <w:sz w:val="24"/>
                <w:highlight w:val="none"/>
              </w:rPr>
            </w:pPr>
          </w:p>
        </w:tc>
        <w:tc>
          <w:tcPr>
            <w:tcW w:w="1418" w:type="dxa"/>
          </w:tcPr>
          <w:p w14:paraId="25604918">
            <w:pPr>
              <w:spacing w:line="460" w:lineRule="exact"/>
              <w:rPr>
                <w:rFonts w:ascii="宋体" w:hAnsi="宋体" w:cs="宋体"/>
                <w:color w:val="auto"/>
                <w:sz w:val="24"/>
                <w:highlight w:val="none"/>
              </w:rPr>
            </w:pPr>
          </w:p>
        </w:tc>
        <w:tc>
          <w:tcPr>
            <w:tcW w:w="850" w:type="dxa"/>
          </w:tcPr>
          <w:p w14:paraId="0933C3D7">
            <w:pPr>
              <w:spacing w:line="460" w:lineRule="exact"/>
              <w:rPr>
                <w:rFonts w:ascii="宋体" w:hAnsi="宋体" w:cs="宋体"/>
                <w:color w:val="auto"/>
                <w:sz w:val="24"/>
                <w:highlight w:val="none"/>
              </w:rPr>
            </w:pPr>
          </w:p>
        </w:tc>
        <w:tc>
          <w:tcPr>
            <w:tcW w:w="1058" w:type="dxa"/>
          </w:tcPr>
          <w:p w14:paraId="60521434">
            <w:pPr>
              <w:spacing w:line="460" w:lineRule="exact"/>
              <w:rPr>
                <w:rFonts w:ascii="宋体" w:hAnsi="宋体" w:cs="宋体"/>
                <w:color w:val="auto"/>
                <w:sz w:val="24"/>
                <w:highlight w:val="none"/>
              </w:rPr>
            </w:pPr>
          </w:p>
        </w:tc>
        <w:tc>
          <w:tcPr>
            <w:tcW w:w="880" w:type="dxa"/>
          </w:tcPr>
          <w:p w14:paraId="74B9B80F">
            <w:pPr>
              <w:spacing w:line="460" w:lineRule="exact"/>
              <w:rPr>
                <w:rFonts w:ascii="宋体" w:hAnsi="宋体" w:cs="宋体"/>
                <w:color w:val="auto"/>
                <w:sz w:val="24"/>
                <w:highlight w:val="none"/>
              </w:rPr>
            </w:pPr>
          </w:p>
        </w:tc>
        <w:tc>
          <w:tcPr>
            <w:tcW w:w="1020" w:type="dxa"/>
          </w:tcPr>
          <w:p w14:paraId="5F0918FF">
            <w:pPr>
              <w:spacing w:line="460" w:lineRule="exact"/>
              <w:rPr>
                <w:rFonts w:ascii="宋体" w:hAnsi="宋体" w:cs="宋体"/>
                <w:color w:val="auto"/>
                <w:sz w:val="24"/>
                <w:highlight w:val="none"/>
              </w:rPr>
            </w:pPr>
          </w:p>
        </w:tc>
        <w:tc>
          <w:tcPr>
            <w:tcW w:w="1480" w:type="dxa"/>
          </w:tcPr>
          <w:p w14:paraId="06ED10B7">
            <w:pPr>
              <w:spacing w:line="460" w:lineRule="exact"/>
              <w:rPr>
                <w:rFonts w:ascii="宋体" w:hAnsi="宋体" w:cs="宋体"/>
                <w:color w:val="auto"/>
                <w:sz w:val="24"/>
                <w:highlight w:val="none"/>
              </w:rPr>
            </w:pPr>
          </w:p>
        </w:tc>
        <w:tc>
          <w:tcPr>
            <w:tcW w:w="1020" w:type="dxa"/>
          </w:tcPr>
          <w:p w14:paraId="30FE55DC">
            <w:pPr>
              <w:spacing w:line="460" w:lineRule="exact"/>
              <w:rPr>
                <w:rFonts w:ascii="宋体" w:hAnsi="宋体" w:cs="宋体"/>
                <w:color w:val="auto"/>
                <w:sz w:val="24"/>
                <w:highlight w:val="none"/>
              </w:rPr>
            </w:pPr>
          </w:p>
        </w:tc>
        <w:tc>
          <w:tcPr>
            <w:tcW w:w="921" w:type="dxa"/>
          </w:tcPr>
          <w:p w14:paraId="65941D89">
            <w:pPr>
              <w:spacing w:line="460" w:lineRule="exact"/>
              <w:rPr>
                <w:rFonts w:ascii="宋体" w:hAnsi="宋体" w:cs="宋体"/>
                <w:color w:val="auto"/>
                <w:sz w:val="24"/>
                <w:highlight w:val="none"/>
              </w:rPr>
            </w:pPr>
          </w:p>
        </w:tc>
      </w:tr>
      <w:tr w14:paraId="45742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1056B1C">
            <w:pPr>
              <w:keepNext/>
              <w:spacing w:line="460" w:lineRule="exact"/>
              <w:ind w:right="63"/>
              <w:rPr>
                <w:rFonts w:ascii="宋体" w:hAnsi="宋体" w:cs="宋体"/>
                <w:color w:val="auto"/>
                <w:sz w:val="24"/>
                <w:highlight w:val="none"/>
              </w:rPr>
            </w:pPr>
          </w:p>
        </w:tc>
        <w:tc>
          <w:tcPr>
            <w:tcW w:w="1418" w:type="dxa"/>
            <w:vAlign w:val="center"/>
          </w:tcPr>
          <w:p w14:paraId="5CFA789D">
            <w:pPr>
              <w:keepNext/>
              <w:spacing w:line="460" w:lineRule="exact"/>
              <w:ind w:right="63"/>
              <w:rPr>
                <w:rFonts w:ascii="宋体" w:hAnsi="宋体" w:cs="宋体"/>
                <w:color w:val="auto"/>
                <w:sz w:val="24"/>
                <w:highlight w:val="none"/>
              </w:rPr>
            </w:pPr>
          </w:p>
        </w:tc>
        <w:tc>
          <w:tcPr>
            <w:tcW w:w="850" w:type="dxa"/>
            <w:vAlign w:val="center"/>
          </w:tcPr>
          <w:p w14:paraId="0A848437">
            <w:pPr>
              <w:keepNext/>
              <w:spacing w:line="460" w:lineRule="exact"/>
              <w:ind w:right="63"/>
              <w:rPr>
                <w:rFonts w:ascii="宋体" w:hAnsi="宋体" w:cs="宋体"/>
                <w:color w:val="auto"/>
                <w:sz w:val="24"/>
                <w:highlight w:val="none"/>
              </w:rPr>
            </w:pPr>
          </w:p>
        </w:tc>
        <w:tc>
          <w:tcPr>
            <w:tcW w:w="1058" w:type="dxa"/>
            <w:vAlign w:val="center"/>
          </w:tcPr>
          <w:p w14:paraId="2CAA51F2">
            <w:pPr>
              <w:keepNext/>
              <w:spacing w:line="460" w:lineRule="exact"/>
              <w:ind w:right="63"/>
              <w:rPr>
                <w:rFonts w:ascii="宋体" w:hAnsi="宋体" w:cs="宋体"/>
                <w:color w:val="auto"/>
                <w:sz w:val="24"/>
                <w:highlight w:val="none"/>
              </w:rPr>
            </w:pPr>
          </w:p>
        </w:tc>
        <w:tc>
          <w:tcPr>
            <w:tcW w:w="880" w:type="dxa"/>
            <w:vAlign w:val="center"/>
          </w:tcPr>
          <w:p w14:paraId="4FB76D3F">
            <w:pPr>
              <w:keepNext/>
              <w:spacing w:line="460" w:lineRule="exact"/>
              <w:ind w:right="63"/>
              <w:rPr>
                <w:rFonts w:ascii="宋体" w:hAnsi="宋体" w:cs="宋体"/>
                <w:color w:val="auto"/>
                <w:sz w:val="24"/>
                <w:highlight w:val="none"/>
              </w:rPr>
            </w:pPr>
          </w:p>
        </w:tc>
        <w:tc>
          <w:tcPr>
            <w:tcW w:w="1020" w:type="dxa"/>
            <w:vAlign w:val="center"/>
          </w:tcPr>
          <w:p w14:paraId="66E4A28F">
            <w:pPr>
              <w:keepNext/>
              <w:spacing w:line="460" w:lineRule="exact"/>
              <w:ind w:right="63"/>
              <w:rPr>
                <w:rFonts w:ascii="宋体" w:hAnsi="宋体" w:cs="宋体"/>
                <w:color w:val="auto"/>
                <w:sz w:val="24"/>
                <w:highlight w:val="none"/>
              </w:rPr>
            </w:pPr>
          </w:p>
        </w:tc>
        <w:tc>
          <w:tcPr>
            <w:tcW w:w="1480" w:type="dxa"/>
            <w:vAlign w:val="center"/>
          </w:tcPr>
          <w:p w14:paraId="057FC008">
            <w:pPr>
              <w:keepNext/>
              <w:spacing w:line="460" w:lineRule="exact"/>
              <w:ind w:right="63"/>
              <w:rPr>
                <w:rFonts w:ascii="宋体" w:hAnsi="宋体" w:cs="宋体"/>
                <w:color w:val="auto"/>
                <w:sz w:val="24"/>
                <w:highlight w:val="none"/>
              </w:rPr>
            </w:pPr>
          </w:p>
        </w:tc>
        <w:tc>
          <w:tcPr>
            <w:tcW w:w="1020" w:type="dxa"/>
            <w:vAlign w:val="center"/>
          </w:tcPr>
          <w:p w14:paraId="13C62B50">
            <w:pPr>
              <w:keepNext/>
              <w:spacing w:line="460" w:lineRule="exact"/>
              <w:ind w:right="63"/>
              <w:rPr>
                <w:rFonts w:ascii="宋体" w:hAnsi="宋体" w:cs="宋体"/>
                <w:color w:val="auto"/>
                <w:sz w:val="24"/>
                <w:highlight w:val="none"/>
              </w:rPr>
            </w:pPr>
          </w:p>
        </w:tc>
        <w:tc>
          <w:tcPr>
            <w:tcW w:w="921" w:type="dxa"/>
            <w:vAlign w:val="center"/>
          </w:tcPr>
          <w:p w14:paraId="44F8A147">
            <w:pPr>
              <w:keepNext/>
              <w:spacing w:line="460" w:lineRule="exact"/>
              <w:ind w:right="63"/>
              <w:rPr>
                <w:rFonts w:ascii="宋体" w:hAnsi="宋体" w:cs="宋体"/>
                <w:color w:val="auto"/>
                <w:sz w:val="24"/>
                <w:highlight w:val="none"/>
              </w:rPr>
            </w:pPr>
          </w:p>
        </w:tc>
      </w:tr>
      <w:tr w14:paraId="62337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B32B058">
            <w:pPr>
              <w:spacing w:line="460" w:lineRule="exact"/>
              <w:rPr>
                <w:rFonts w:ascii="宋体" w:hAnsi="宋体" w:cs="宋体"/>
                <w:color w:val="auto"/>
                <w:sz w:val="24"/>
                <w:highlight w:val="none"/>
              </w:rPr>
            </w:pPr>
          </w:p>
        </w:tc>
        <w:tc>
          <w:tcPr>
            <w:tcW w:w="1418" w:type="dxa"/>
          </w:tcPr>
          <w:p w14:paraId="26656D1E">
            <w:pPr>
              <w:spacing w:line="460" w:lineRule="exact"/>
              <w:rPr>
                <w:rFonts w:ascii="宋体" w:hAnsi="宋体" w:cs="宋体"/>
                <w:color w:val="auto"/>
                <w:sz w:val="24"/>
                <w:highlight w:val="none"/>
              </w:rPr>
            </w:pPr>
          </w:p>
        </w:tc>
        <w:tc>
          <w:tcPr>
            <w:tcW w:w="850" w:type="dxa"/>
          </w:tcPr>
          <w:p w14:paraId="19A349BF">
            <w:pPr>
              <w:spacing w:line="460" w:lineRule="exact"/>
              <w:rPr>
                <w:rFonts w:ascii="宋体" w:hAnsi="宋体" w:cs="宋体"/>
                <w:color w:val="auto"/>
                <w:sz w:val="24"/>
                <w:highlight w:val="none"/>
              </w:rPr>
            </w:pPr>
          </w:p>
        </w:tc>
        <w:tc>
          <w:tcPr>
            <w:tcW w:w="1058" w:type="dxa"/>
          </w:tcPr>
          <w:p w14:paraId="6BEF74BA">
            <w:pPr>
              <w:spacing w:line="460" w:lineRule="exact"/>
              <w:rPr>
                <w:rFonts w:ascii="宋体" w:hAnsi="宋体" w:cs="宋体"/>
                <w:color w:val="auto"/>
                <w:sz w:val="24"/>
                <w:highlight w:val="none"/>
              </w:rPr>
            </w:pPr>
          </w:p>
        </w:tc>
        <w:tc>
          <w:tcPr>
            <w:tcW w:w="880" w:type="dxa"/>
          </w:tcPr>
          <w:p w14:paraId="1BB6D53E">
            <w:pPr>
              <w:spacing w:line="460" w:lineRule="exact"/>
              <w:rPr>
                <w:rFonts w:ascii="宋体" w:hAnsi="宋体" w:cs="宋体"/>
                <w:color w:val="auto"/>
                <w:sz w:val="24"/>
                <w:highlight w:val="none"/>
              </w:rPr>
            </w:pPr>
          </w:p>
        </w:tc>
        <w:tc>
          <w:tcPr>
            <w:tcW w:w="1020" w:type="dxa"/>
          </w:tcPr>
          <w:p w14:paraId="50CF752B">
            <w:pPr>
              <w:spacing w:line="460" w:lineRule="exact"/>
              <w:rPr>
                <w:rFonts w:ascii="宋体" w:hAnsi="宋体" w:cs="宋体"/>
                <w:color w:val="auto"/>
                <w:sz w:val="24"/>
                <w:highlight w:val="none"/>
              </w:rPr>
            </w:pPr>
          </w:p>
        </w:tc>
        <w:tc>
          <w:tcPr>
            <w:tcW w:w="1480" w:type="dxa"/>
          </w:tcPr>
          <w:p w14:paraId="19BB7DD5">
            <w:pPr>
              <w:spacing w:line="460" w:lineRule="exact"/>
              <w:rPr>
                <w:rFonts w:ascii="宋体" w:hAnsi="宋体" w:cs="宋体"/>
                <w:color w:val="auto"/>
                <w:sz w:val="24"/>
                <w:highlight w:val="none"/>
              </w:rPr>
            </w:pPr>
          </w:p>
        </w:tc>
        <w:tc>
          <w:tcPr>
            <w:tcW w:w="1020" w:type="dxa"/>
          </w:tcPr>
          <w:p w14:paraId="57BBC5A2">
            <w:pPr>
              <w:spacing w:line="460" w:lineRule="exact"/>
              <w:rPr>
                <w:rFonts w:ascii="宋体" w:hAnsi="宋体" w:cs="宋体"/>
                <w:color w:val="auto"/>
                <w:sz w:val="24"/>
                <w:highlight w:val="none"/>
              </w:rPr>
            </w:pPr>
          </w:p>
        </w:tc>
        <w:tc>
          <w:tcPr>
            <w:tcW w:w="921" w:type="dxa"/>
          </w:tcPr>
          <w:p w14:paraId="0483CAA1">
            <w:pPr>
              <w:spacing w:line="460" w:lineRule="exact"/>
              <w:rPr>
                <w:rFonts w:ascii="宋体" w:hAnsi="宋体" w:cs="宋体"/>
                <w:color w:val="auto"/>
                <w:sz w:val="24"/>
                <w:highlight w:val="none"/>
              </w:rPr>
            </w:pPr>
          </w:p>
        </w:tc>
      </w:tr>
      <w:tr w14:paraId="2E989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AB24EBA">
            <w:pPr>
              <w:spacing w:line="460" w:lineRule="exact"/>
              <w:rPr>
                <w:rFonts w:ascii="宋体" w:hAnsi="宋体" w:cs="宋体"/>
                <w:color w:val="auto"/>
                <w:sz w:val="24"/>
                <w:highlight w:val="none"/>
              </w:rPr>
            </w:pPr>
          </w:p>
        </w:tc>
        <w:tc>
          <w:tcPr>
            <w:tcW w:w="1418" w:type="dxa"/>
          </w:tcPr>
          <w:p w14:paraId="015319EB">
            <w:pPr>
              <w:spacing w:line="460" w:lineRule="exact"/>
              <w:rPr>
                <w:rFonts w:ascii="宋体" w:hAnsi="宋体" w:cs="宋体"/>
                <w:color w:val="auto"/>
                <w:sz w:val="24"/>
                <w:highlight w:val="none"/>
              </w:rPr>
            </w:pPr>
          </w:p>
        </w:tc>
        <w:tc>
          <w:tcPr>
            <w:tcW w:w="850" w:type="dxa"/>
          </w:tcPr>
          <w:p w14:paraId="2F2DFBCB">
            <w:pPr>
              <w:spacing w:line="460" w:lineRule="exact"/>
              <w:rPr>
                <w:rFonts w:ascii="宋体" w:hAnsi="宋体" w:cs="宋体"/>
                <w:color w:val="auto"/>
                <w:sz w:val="24"/>
                <w:highlight w:val="none"/>
              </w:rPr>
            </w:pPr>
          </w:p>
        </w:tc>
        <w:tc>
          <w:tcPr>
            <w:tcW w:w="1058" w:type="dxa"/>
          </w:tcPr>
          <w:p w14:paraId="445D89AA">
            <w:pPr>
              <w:spacing w:line="460" w:lineRule="exact"/>
              <w:rPr>
                <w:rFonts w:ascii="宋体" w:hAnsi="宋体" w:cs="宋体"/>
                <w:color w:val="auto"/>
                <w:sz w:val="24"/>
                <w:highlight w:val="none"/>
              </w:rPr>
            </w:pPr>
          </w:p>
        </w:tc>
        <w:tc>
          <w:tcPr>
            <w:tcW w:w="880" w:type="dxa"/>
          </w:tcPr>
          <w:p w14:paraId="14D10A37">
            <w:pPr>
              <w:spacing w:line="460" w:lineRule="exact"/>
              <w:rPr>
                <w:rFonts w:ascii="宋体" w:hAnsi="宋体" w:cs="宋体"/>
                <w:color w:val="auto"/>
                <w:sz w:val="24"/>
                <w:highlight w:val="none"/>
              </w:rPr>
            </w:pPr>
          </w:p>
        </w:tc>
        <w:tc>
          <w:tcPr>
            <w:tcW w:w="1020" w:type="dxa"/>
          </w:tcPr>
          <w:p w14:paraId="3F092C11">
            <w:pPr>
              <w:spacing w:line="460" w:lineRule="exact"/>
              <w:rPr>
                <w:rFonts w:ascii="宋体" w:hAnsi="宋体" w:cs="宋体"/>
                <w:color w:val="auto"/>
                <w:sz w:val="24"/>
                <w:highlight w:val="none"/>
              </w:rPr>
            </w:pPr>
          </w:p>
        </w:tc>
        <w:tc>
          <w:tcPr>
            <w:tcW w:w="1480" w:type="dxa"/>
          </w:tcPr>
          <w:p w14:paraId="1300D1F6">
            <w:pPr>
              <w:spacing w:line="460" w:lineRule="exact"/>
              <w:rPr>
                <w:rFonts w:ascii="宋体" w:hAnsi="宋体" w:cs="宋体"/>
                <w:color w:val="auto"/>
                <w:sz w:val="24"/>
                <w:highlight w:val="none"/>
              </w:rPr>
            </w:pPr>
          </w:p>
        </w:tc>
        <w:tc>
          <w:tcPr>
            <w:tcW w:w="1020" w:type="dxa"/>
          </w:tcPr>
          <w:p w14:paraId="063BF922">
            <w:pPr>
              <w:spacing w:line="460" w:lineRule="exact"/>
              <w:rPr>
                <w:rFonts w:ascii="宋体" w:hAnsi="宋体" w:cs="宋体"/>
                <w:color w:val="auto"/>
                <w:sz w:val="24"/>
                <w:highlight w:val="none"/>
              </w:rPr>
            </w:pPr>
          </w:p>
        </w:tc>
        <w:tc>
          <w:tcPr>
            <w:tcW w:w="921" w:type="dxa"/>
          </w:tcPr>
          <w:p w14:paraId="735B54E2">
            <w:pPr>
              <w:spacing w:line="460" w:lineRule="exact"/>
              <w:rPr>
                <w:rFonts w:ascii="宋体" w:hAnsi="宋体" w:cs="宋体"/>
                <w:color w:val="auto"/>
                <w:sz w:val="24"/>
                <w:highlight w:val="none"/>
              </w:rPr>
            </w:pPr>
          </w:p>
        </w:tc>
      </w:tr>
      <w:tr w14:paraId="10AB8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804CE22">
            <w:pPr>
              <w:spacing w:line="460" w:lineRule="exact"/>
              <w:rPr>
                <w:rFonts w:ascii="宋体" w:hAnsi="宋体" w:cs="宋体"/>
                <w:color w:val="auto"/>
                <w:sz w:val="24"/>
                <w:highlight w:val="none"/>
              </w:rPr>
            </w:pPr>
          </w:p>
        </w:tc>
        <w:tc>
          <w:tcPr>
            <w:tcW w:w="1418" w:type="dxa"/>
          </w:tcPr>
          <w:p w14:paraId="7637644E">
            <w:pPr>
              <w:spacing w:line="460" w:lineRule="exact"/>
              <w:rPr>
                <w:rFonts w:ascii="宋体" w:hAnsi="宋体" w:cs="宋体"/>
                <w:color w:val="auto"/>
                <w:sz w:val="24"/>
                <w:highlight w:val="none"/>
              </w:rPr>
            </w:pPr>
          </w:p>
        </w:tc>
        <w:tc>
          <w:tcPr>
            <w:tcW w:w="850" w:type="dxa"/>
          </w:tcPr>
          <w:p w14:paraId="7FD48ADD">
            <w:pPr>
              <w:spacing w:line="460" w:lineRule="exact"/>
              <w:rPr>
                <w:rFonts w:ascii="宋体" w:hAnsi="宋体" w:cs="宋体"/>
                <w:color w:val="auto"/>
                <w:sz w:val="24"/>
                <w:highlight w:val="none"/>
              </w:rPr>
            </w:pPr>
          </w:p>
        </w:tc>
        <w:tc>
          <w:tcPr>
            <w:tcW w:w="1058" w:type="dxa"/>
          </w:tcPr>
          <w:p w14:paraId="7E263B75">
            <w:pPr>
              <w:spacing w:line="460" w:lineRule="exact"/>
              <w:rPr>
                <w:rFonts w:ascii="宋体" w:hAnsi="宋体" w:cs="宋体"/>
                <w:color w:val="auto"/>
                <w:sz w:val="24"/>
                <w:highlight w:val="none"/>
              </w:rPr>
            </w:pPr>
          </w:p>
        </w:tc>
        <w:tc>
          <w:tcPr>
            <w:tcW w:w="880" w:type="dxa"/>
          </w:tcPr>
          <w:p w14:paraId="7036380C">
            <w:pPr>
              <w:spacing w:line="460" w:lineRule="exact"/>
              <w:rPr>
                <w:rFonts w:ascii="宋体" w:hAnsi="宋体" w:cs="宋体"/>
                <w:color w:val="auto"/>
                <w:sz w:val="24"/>
                <w:highlight w:val="none"/>
              </w:rPr>
            </w:pPr>
          </w:p>
        </w:tc>
        <w:tc>
          <w:tcPr>
            <w:tcW w:w="1020" w:type="dxa"/>
          </w:tcPr>
          <w:p w14:paraId="45AC658F">
            <w:pPr>
              <w:spacing w:line="460" w:lineRule="exact"/>
              <w:rPr>
                <w:rFonts w:ascii="宋体" w:hAnsi="宋体" w:cs="宋体"/>
                <w:color w:val="auto"/>
                <w:sz w:val="24"/>
                <w:highlight w:val="none"/>
              </w:rPr>
            </w:pPr>
          </w:p>
        </w:tc>
        <w:tc>
          <w:tcPr>
            <w:tcW w:w="1480" w:type="dxa"/>
          </w:tcPr>
          <w:p w14:paraId="1EFA6B24">
            <w:pPr>
              <w:spacing w:line="460" w:lineRule="exact"/>
              <w:rPr>
                <w:rFonts w:ascii="宋体" w:hAnsi="宋体" w:cs="宋体"/>
                <w:color w:val="auto"/>
                <w:sz w:val="24"/>
                <w:highlight w:val="none"/>
              </w:rPr>
            </w:pPr>
          </w:p>
        </w:tc>
        <w:tc>
          <w:tcPr>
            <w:tcW w:w="1020" w:type="dxa"/>
          </w:tcPr>
          <w:p w14:paraId="6F553124">
            <w:pPr>
              <w:spacing w:line="460" w:lineRule="exact"/>
              <w:rPr>
                <w:rFonts w:ascii="宋体" w:hAnsi="宋体" w:cs="宋体"/>
                <w:color w:val="auto"/>
                <w:sz w:val="24"/>
                <w:highlight w:val="none"/>
              </w:rPr>
            </w:pPr>
          </w:p>
        </w:tc>
        <w:tc>
          <w:tcPr>
            <w:tcW w:w="921" w:type="dxa"/>
          </w:tcPr>
          <w:p w14:paraId="24609CAD">
            <w:pPr>
              <w:spacing w:line="460" w:lineRule="exact"/>
              <w:rPr>
                <w:rFonts w:ascii="宋体" w:hAnsi="宋体" w:cs="宋体"/>
                <w:color w:val="auto"/>
                <w:sz w:val="24"/>
                <w:highlight w:val="none"/>
              </w:rPr>
            </w:pPr>
          </w:p>
        </w:tc>
      </w:tr>
      <w:tr w14:paraId="76E93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76D8FE8">
            <w:pPr>
              <w:spacing w:line="460" w:lineRule="exact"/>
              <w:rPr>
                <w:rFonts w:ascii="宋体" w:hAnsi="宋体" w:cs="宋体"/>
                <w:color w:val="auto"/>
                <w:sz w:val="24"/>
                <w:highlight w:val="none"/>
              </w:rPr>
            </w:pPr>
          </w:p>
        </w:tc>
        <w:tc>
          <w:tcPr>
            <w:tcW w:w="1418" w:type="dxa"/>
          </w:tcPr>
          <w:p w14:paraId="288627E3">
            <w:pPr>
              <w:spacing w:line="460" w:lineRule="exact"/>
              <w:rPr>
                <w:rFonts w:ascii="宋体" w:hAnsi="宋体" w:cs="宋体"/>
                <w:color w:val="auto"/>
                <w:sz w:val="24"/>
                <w:highlight w:val="none"/>
              </w:rPr>
            </w:pPr>
          </w:p>
        </w:tc>
        <w:tc>
          <w:tcPr>
            <w:tcW w:w="850" w:type="dxa"/>
          </w:tcPr>
          <w:p w14:paraId="36DF4300">
            <w:pPr>
              <w:spacing w:line="460" w:lineRule="exact"/>
              <w:rPr>
                <w:rFonts w:ascii="宋体" w:hAnsi="宋体" w:cs="宋体"/>
                <w:color w:val="auto"/>
                <w:sz w:val="24"/>
                <w:highlight w:val="none"/>
              </w:rPr>
            </w:pPr>
          </w:p>
        </w:tc>
        <w:tc>
          <w:tcPr>
            <w:tcW w:w="1058" w:type="dxa"/>
          </w:tcPr>
          <w:p w14:paraId="4B453892">
            <w:pPr>
              <w:spacing w:line="460" w:lineRule="exact"/>
              <w:rPr>
                <w:rFonts w:ascii="宋体" w:hAnsi="宋体" w:cs="宋体"/>
                <w:color w:val="auto"/>
                <w:sz w:val="24"/>
                <w:highlight w:val="none"/>
              </w:rPr>
            </w:pPr>
          </w:p>
        </w:tc>
        <w:tc>
          <w:tcPr>
            <w:tcW w:w="880" w:type="dxa"/>
          </w:tcPr>
          <w:p w14:paraId="15DEFEA9">
            <w:pPr>
              <w:spacing w:line="460" w:lineRule="exact"/>
              <w:rPr>
                <w:rFonts w:ascii="宋体" w:hAnsi="宋体" w:cs="宋体"/>
                <w:color w:val="auto"/>
                <w:sz w:val="24"/>
                <w:highlight w:val="none"/>
              </w:rPr>
            </w:pPr>
          </w:p>
        </w:tc>
        <w:tc>
          <w:tcPr>
            <w:tcW w:w="1020" w:type="dxa"/>
          </w:tcPr>
          <w:p w14:paraId="6B52B64B">
            <w:pPr>
              <w:spacing w:line="460" w:lineRule="exact"/>
              <w:rPr>
                <w:rFonts w:ascii="宋体" w:hAnsi="宋体" w:cs="宋体"/>
                <w:color w:val="auto"/>
                <w:sz w:val="24"/>
                <w:highlight w:val="none"/>
              </w:rPr>
            </w:pPr>
          </w:p>
        </w:tc>
        <w:tc>
          <w:tcPr>
            <w:tcW w:w="1480" w:type="dxa"/>
          </w:tcPr>
          <w:p w14:paraId="71969D11">
            <w:pPr>
              <w:spacing w:line="460" w:lineRule="exact"/>
              <w:rPr>
                <w:rFonts w:ascii="宋体" w:hAnsi="宋体" w:cs="宋体"/>
                <w:color w:val="auto"/>
                <w:sz w:val="24"/>
                <w:highlight w:val="none"/>
              </w:rPr>
            </w:pPr>
          </w:p>
        </w:tc>
        <w:tc>
          <w:tcPr>
            <w:tcW w:w="1020" w:type="dxa"/>
          </w:tcPr>
          <w:p w14:paraId="5AD977AA">
            <w:pPr>
              <w:spacing w:line="460" w:lineRule="exact"/>
              <w:rPr>
                <w:rFonts w:ascii="宋体" w:hAnsi="宋体" w:cs="宋体"/>
                <w:color w:val="auto"/>
                <w:sz w:val="24"/>
                <w:highlight w:val="none"/>
              </w:rPr>
            </w:pPr>
          </w:p>
        </w:tc>
        <w:tc>
          <w:tcPr>
            <w:tcW w:w="921" w:type="dxa"/>
          </w:tcPr>
          <w:p w14:paraId="4206B20C">
            <w:pPr>
              <w:spacing w:line="460" w:lineRule="exact"/>
              <w:rPr>
                <w:rFonts w:ascii="宋体" w:hAnsi="宋体" w:cs="宋体"/>
                <w:color w:val="auto"/>
                <w:sz w:val="24"/>
                <w:highlight w:val="none"/>
              </w:rPr>
            </w:pPr>
          </w:p>
        </w:tc>
      </w:tr>
      <w:tr w14:paraId="1E3D2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CF3126D">
            <w:pPr>
              <w:spacing w:line="460" w:lineRule="exact"/>
              <w:rPr>
                <w:rFonts w:ascii="宋体" w:hAnsi="宋体" w:cs="宋体"/>
                <w:color w:val="auto"/>
                <w:sz w:val="24"/>
                <w:highlight w:val="none"/>
              </w:rPr>
            </w:pPr>
          </w:p>
        </w:tc>
        <w:tc>
          <w:tcPr>
            <w:tcW w:w="1418" w:type="dxa"/>
          </w:tcPr>
          <w:p w14:paraId="48513AEF">
            <w:pPr>
              <w:spacing w:line="460" w:lineRule="exact"/>
              <w:rPr>
                <w:rFonts w:ascii="宋体" w:hAnsi="宋体" w:cs="宋体"/>
                <w:color w:val="auto"/>
                <w:sz w:val="24"/>
                <w:highlight w:val="none"/>
              </w:rPr>
            </w:pPr>
          </w:p>
        </w:tc>
        <w:tc>
          <w:tcPr>
            <w:tcW w:w="850" w:type="dxa"/>
          </w:tcPr>
          <w:p w14:paraId="0A1E6133">
            <w:pPr>
              <w:spacing w:line="460" w:lineRule="exact"/>
              <w:rPr>
                <w:rFonts w:ascii="宋体" w:hAnsi="宋体" w:cs="宋体"/>
                <w:color w:val="auto"/>
                <w:sz w:val="24"/>
                <w:highlight w:val="none"/>
              </w:rPr>
            </w:pPr>
          </w:p>
        </w:tc>
        <w:tc>
          <w:tcPr>
            <w:tcW w:w="1058" w:type="dxa"/>
          </w:tcPr>
          <w:p w14:paraId="023CE691">
            <w:pPr>
              <w:spacing w:line="460" w:lineRule="exact"/>
              <w:rPr>
                <w:rFonts w:ascii="宋体" w:hAnsi="宋体" w:cs="宋体"/>
                <w:color w:val="auto"/>
                <w:sz w:val="24"/>
                <w:highlight w:val="none"/>
              </w:rPr>
            </w:pPr>
          </w:p>
        </w:tc>
        <w:tc>
          <w:tcPr>
            <w:tcW w:w="880" w:type="dxa"/>
          </w:tcPr>
          <w:p w14:paraId="21B67021">
            <w:pPr>
              <w:spacing w:line="460" w:lineRule="exact"/>
              <w:rPr>
                <w:rFonts w:ascii="宋体" w:hAnsi="宋体" w:cs="宋体"/>
                <w:color w:val="auto"/>
                <w:sz w:val="24"/>
                <w:highlight w:val="none"/>
              </w:rPr>
            </w:pPr>
          </w:p>
        </w:tc>
        <w:tc>
          <w:tcPr>
            <w:tcW w:w="1020" w:type="dxa"/>
          </w:tcPr>
          <w:p w14:paraId="28B7EBF9">
            <w:pPr>
              <w:spacing w:line="460" w:lineRule="exact"/>
              <w:rPr>
                <w:rFonts w:ascii="宋体" w:hAnsi="宋体" w:cs="宋体"/>
                <w:color w:val="auto"/>
                <w:sz w:val="24"/>
                <w:highlight w:val="none"/>
              </w:rPr>
            </w:pPr>
          </w:p>
        </w:tc>
        <w:tc>
          <w:tcPr>
            <w:tcW w:w="1480" w:type="dxa"/>
          </w:tcPr>
          <w:p w14:paraId="0336A51F">
            <w:pPr>
              <w:spacing w:line="460" w:lineRule="exact"/>
              <w:rPr>
                <w:rFonts w:ascii="宋体" w:hAnsi="宋体" w:cs="宋体"/>
                <w:color w:val="auto"/>
                <w:sz w:val="24"/>
                <w:highlight w:val="none"/>
              </w:rPr>
            </w:pPr>
          </w:p>
        </w:tc>
        <w:tc>
          <w:tcPr>
            <w:tcW w:w="1020" w:type="dxa"/>
          </w:tcPr>
          <w:p w14:paraId="6750F2DA">
            <w:pPr>
              <w:spacing w:line="460" w:lineRule="exact"/>
              <w:rPr>
                <w:rFonts w:ascii="宋体" w:hAnsi="宋体" w:cs="宋体"/>
                <w:color w:val="auto"/>
                <w:sz w:val="24"/>
                <w:highlight w:val="none"/>
              </w:rPr>
            </w:pPr>
          </w:p>
        </w:tc>
        <w:tc>
          <w:tcPr>
            <w:tcW w:w="921" w:type="dxa"/>
          </w:tcPr>
          <w:p w14:paraId="1EBECC8A">
            <w:pPr>
              <w:spacing w:line="460" w:lineRule="exact"/>
              <w:rPr>
                <w:rFonts w:ascii="宋体" w:hAnsi="宋体" w:cs="宋体"/>
                <w:color w:val="auto"/>
                <w:sz w:val="24"/>
                <w:highlight w:val="none"/>
              </w:rPr>
            </w:pPr>
          </w:p>
        </w:tc>
      </w:tr>
      <w:tr w14:paraId="70C95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2B05B3B">
            <w:pPr>
              <w:spacing w:line="460" w:lineRule="exact"/>
              <w:rPr>
                <w:rFonts w:ascii="宋体" w:hAnsi="宋体" w:cs="宋体"/>
                <w:color w:val="auto"/>
                <w:sz w:val="24"/>
                <w:highlight w:val="none"/>
              </w:rPr>
            </w:pPr>
          </w:p>
        </w:tc>
        <w:tc>
          <w:tcPr>
            <w:tcW w:w="1418" w:type="dxa"/>
          </w:tcPr>
          <w:p w14:paraId="51E04DF1">
            <w:pPr>
              <w:spacing w:line="460" w:lineRule="exact"/>
              <w:rPr>
                <w:rFonts w:ascii="宋体" w:hAnsi="宋体" w:cs="宋体"/>
                <w:color w:val="auto"/>
                <w:sz w:val="24"/>
                <w:highlight w:val="none"/>
              </w:rPr>
            </w:pPr>
          </w:p>
        </w:tc>
        <w:tc>
          <w:tcPr>
            <w:tcW w:w="850" w:type="dxa"/>
          </w:tcPr>
          <w:p w14:paraId="78A787E5">
            <w:pPr>
              <w:spacing w:line="460" w:lineRule="exact"/>
              <w:rPr>
                <w:rFonts w:ascii="宋体" w:hAnsi="宋体" w:cs="宋体"/>
                <w:color w:val="auto"/>
                <w:sz w:val="24"/>
                <w:highlight w:val="none"/>
              </w:rPr>
            </w:pPr>
          </w:p>
        </w:tc>
        <w:tc>
          <w:tcPr>
            <w:tcW w:w="1058" w:type="dxa"/>
          </w:tcPr>
          <w:p w14:paraId="12CC6063">
            <w:pPr>
              <w:spacing w:line="460" w:lineRule="exact"/>
              <w:rPr>
                <w:rFonts w:ascii="宋体" w:hAnsi="宋体" w:cs="宋体"/>
                <w:color w:val="auto"/>
                <w:sz w:val="24"/>
                <w:highlight w:val="none"/>
              </w:rPr>
            </w:pPr>
          </w:p>
        </w:tc>
        <w:tc>
          <w:tcPr>
            <w:tcW w:w="880" w:type="dxa"/>
          </w:tcPr>
          <w:p w14:paraId="5559EB34">
            <w:pPr>
              <w:spacing w:line="460" w:lineRule="exact"/>
              <w:rPr>
                <w:rFonts w:ascii="宋体" w:hAnsi="宋体" w:cs="宋体"/>
                <w:color w:val="auto"/>
                <w:sz w:val="24"/>
                <w:highlight w:val="none"/>
              </w:rPr>
            </w:pPr>
          </w:p>
        </w:tc>
        <w:tc>
          <w:tcPr>
            <w:tcW w:w="1020" w:type="dxa"/>
          </w:tcPr>
          <w:p w14:paraId="2FC9976C">
            <w:pPr>
              <w:spacing w:line="460" w:lineRule="exact"/>
              <w:rPr>
                <w:rFonts w:ascii="宋体" w:hAnsi="宋体" w:cs="宋体"/>
                <w:color w:val="auto"/>
                <w:sz w:val="24"/>
                <w:highlight w:val="none"/>
              </w:rPr>
            </w:pPr>
          </w:p>
        </w:tc>
        <w:tc>
          <w:tcPr>
            <w:tcW w:w="1480" w:type="dxa"/>
          </w:tcPr>
          <w:p w14:paraId="1374F4F3">
            <w:pPr>
              <w:spacing w:line="460" w:lineRule="exact"/>
              <w:rPr>
                <w:rFonts w:ascii="宋体" w:hAnsi="宋体" w:cs="宋体"/>
                <w:color w:val="auto"/>
                <w:sz w:val="24"/>
                <w:highlight w:val="none"/>
              </w:rPr>
            </w:pPr>
          </w:p>
        </w:tc>
        <w:tc>
          <w:tcPr>
            <w:tcW w:w="1020" w:type="dxa"/>
          </w:tcPr>
          <w:p w14:paraId="43326718">
            <w:pPr>
              <w:spacing w:line="460" w:lineRule="exact"/>
              <w:rPr>
                <w:rFonts w:ascii="宋体" w:hAnsi="宋体" w:cs="宋体"/>
                <w:color w:val="auto"/>
                <w:sz w:val="24"/>
                <w:highlight w:val="none"/>
              </w:rPr>
            </w:pPr>
          </w:p>
        </w:tc>
        <w:tc>
          <w:tcPr>
            <w:tcW w:w="921" w:type="dxa"/>
          </w:tcPr>
          <w:p w14:paraId="2F98AD42">
            <w:pPr>
              <w:spacing w:line="460" w:lineRule="exact"/>
              <w:rPr>
                <w:rFonts w:ascii="宋体" w:hAnsi="宋体" w:cs="宋体"/>
                <w:color w:val="auto"/>
                <w:sz w:val="24"/>
                <w:highlight w:val="none"/>
              </w:rPr>
            </w:pPr>
          </w:p>
        </w:tc>
      </w:tr>
      <w:tr w14:paraId="66E24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61B300E">
            <w:pPr>
              <w:spacing w:line="460" w:lineRule="exact"/>
              <w:rPr>
                <w:rFonts w:ascii="宋体" w:hAnsi="宋体" w:cs="宋体"/>
                <w:color w:val="auto"/>
                <w:sz w:val="24"/>
                <w:highlight w:val="none"/>
              </w:rPr>
            </w:pPr>
          </w:p>
        </w:tc>
        <w:tc>
          <w:tcPr>
            <w:tcW w:w="1418" w:type="dxa"/>
          </w:tcPr>
          <w:p w14:paraId="11E78A09">
            <w:pPr>
              <w:spacing w:line="460" w:lineRule="exact"/>
              <w:rPr>
                <w:rFonts w:ascii="宋体" w:hAnsi="宋体" w:cs="宋体"/>
                <w:color w:val="auto"/>
                <w:sz w:val="24"/>
                <w:highlight w:val="none"/>
              </w:rPr>
            </w:pPr>
          </w:p>
        </w:tc>
        <w:tc>
          <w:tcPr>
            <w:tcW w:w="850" w:type="dxa"/>
          </w:tcPr>
          <w:p w14:paraId="0B2D5B3C">
            <w:pPr>
              <w:spacing w:line="460" w:lineRule="exact"/>
              <w:rPr>
                <w:rFonts w:ascii="宋体" w:hAnsi="宋体" w:cs="宋体"/>
                <w:color w:val="auto"/>
                <w:sz w:val="24"/>
                <w:highlight w:val="none"/>
              </w:rPr>
            </w:pPr>
          </w:p>
        </w:tc>
        <w:tc>
          <w:tcPr>
            <w:tcW w:w="1058" w:type="dxa"/>
          </w:tcPr>
          <w:p w14:paraId="5076B933">
            <w:pPr>
              <w:spacing w:line="460" w:lineRule="exact"/>
              <w:rPr>
                <w:rFonts w:ascii="宋体" w:hAnsi="宋体" w:cs="宋体"/>
                <w:color w:val="auto"/>
                <w:sz w:val="24"/>
                <w:highlight w:val="none"/>
              </w:rPr>
            </w:pPr>
          </w:p>
        </w:tc>
        <w:tc>
          <w:tcPr>
            <w:tcW w:w="880" w:type="dxa"/>
          </w:tcPr>
          <w:p w14:paraId="093846D6">
            <w:pPr>
              <w:spacing w:line="460" w:lineRule="exact"/>
              <w:rPr>
                <w:rFonts w:ascii="宋体" w:hAnsi="宋体" w:cs="宋体"/>
                <w:color w:val="auto"/>
                <w:sz w:val="24"/>
                <w:highlight w:val="none"/>
              </w:rPr>
            </w:pPr>
          </w:p>
        </w:tc>
        <w:tc>
          <w:tcPr>
            <w:tcW w:w="1020" w:type="dxa"/>
          </w:tcPr>
          <w:p w14:paraId="497768C9">
            <w:pPr>
              <w:spacing w:line="460" w:lineRule="exact"/>
              <w:rPr>
                <w:rFonts w:ascii="宋体" w:hAnsi="宋体" w:cs="宋体"/>
                <w:color w:val="auto"/>
                <w:sz w:val="24"/>
                <w:highlight w:val="none"/>
              </w:rPr>
            </w:pPr>
          </w:p>
        </w:tc>
        <w:tc>
          <w:tcPr>
            <w:tcW w:w="1480" w:type="dxa"/>
          </w:tcPr>
          <w:p w14:paraId="5AE07E22">
            <w:pPr>
              <w:spacing w:line="460" w:lineRule="exact"/>
              <w:rPr>
                <w:rFonts w:ascii="宋体" w:hAnsi="宋体" w:cs="宋体"/>
                <w:color w:val="auto"/>
                <w:sz w:val="24"/>
                <w:highlight w:val="none"/>
              </w:rPr>
            </w:pPr>
          </w:p>
        </w:tc>
        <w:tc>
          <w:tcPr>
            <w:tcW w:w="1020" w:type="dxa"/>
          </w:tcPr>
          <w:p w14:paraId="5C500960">
            <w:pPr>
              <w:spacing w:line="460" w:lineRule="exact"/>
              <w:rPr>
                <w:rFonts w:ascii="宋体" w:hAnsi="宋体" w:cs="宋体"/>
                <w:color w:val="auto"/>
                <w:sz w:val="24"/>
                <w:highlight w:val="none"/>
              </w:rPr>
            </w:pPr>
          </w:p>
        </w:tc>
        <w:tc>
          <w:tcPr>
            <w:tcW w:w="921" w:type="dxa"/>
          </w:tcPr>
          <w:p w14:paraId="6B4A6242">
            <w:pPr>
              <w:spacing w:line="460" w:lineRule="exact"/>
              <w:rPr>
                <w:rFonts w:ascii="宋体" w:hAnsi="宋体" w:cs="宋体"/>
                <w:color w:val="auto"/>
                <w:sz w:val="24"/>
                <w:highlight w:val="none"/>
              </w:rPr>
            </w:pPr>
          </w:p>
        </w:tc>
      </w:tr>
      <w:tr w14:paraId="03972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97E3898">
            <w:pPr>
              <w:spacing w:line="460" w:lineRule="exact"/>
              <w:rPr>
                <w:rFonts w:ascii="宋体" w:hAnsi="宋体" w:cs="宋体"/>
                <w:color w:val="auto"/>
                <w:sz w:val="24"/>
                <w:highlight w:val="none"/>
              </w:rPr>
            </w:pPr>
          </w:p>
        </w:tc>
        <w:tc>
          <w:tcPr>
            <w:tcW w:w="1418" w:type="dxa"/>
          </w:tcPr>
          <w:p w14:paraId="76AB80E1">
            <w:pPr>
              <w:spacing w:line="460" w:lineRule="exact"/>
              <w:rPr>
                <w:rFonts w:ascii="宋体" w:hAnsi="宋体" w:cs="宋体"/>
                <w:color w:val="auto"/>
                <w:sz w:val="24"/>
                <w:highlight w:val="none"/>
              </w:rPr>
            </w:pPr>
          </w:p>
        </w:tc>
        <w:tc>
          <w:tcPr>
            <w:tcW w:w="850" w:type="dxa"/>
          </w:tcPr>
          <w:p w14:paraId="799859DF">
            <w:pPr>
              <w:spacing w:line="460" w:lineRule="exact"/>
              <w:rPr>
                <w:rFonts w:ascii="宋体" w:hAnsi="宋体" w:cs="宋体"/>
                <w:color w:val="auto"/>
                <w:sz w:val="24"/>
                <w:highlight w:val="none"/>
              </w:rPr>
            </w:pPr>
          </w:p>
        </w:tc>
        <w:tc>
          <w:tcPr>
            <w:tcW w:w="1058" w:type="dxa"/>
          </w:tcPr>
          <w:p w14:paraId="10B783E1">
            <w:pPr>
              <w:spacing w:line="460" w:lineRule="exact"/>
              <w:rPr>
                <w:rFonts w:ascii="宋体" w:hAnsi="宋体" w:cs="宋体"/>
                <w:color w:val="auto"/>
                <w:sz w:val="24"/>
                <w:highlight w:val="none"/>
              </w:rPr>
            </w:pPr>
          </w:p>
        </w:tc>
        <w:tc>
          <w:tcPr>
            <w:tcW w:w="880" w:type="dxa"/>
          </w:tcPr>
          <w:p w14:paraId="2C12876E">
            <w:pPr>
              <w:spacing w:line="460" w:lineRule="exact"/>
              <w:rPr>
                <w:rFonts w:ascii="宋体" w:hAnsi="宋体" w:cs="宋体"/>
                <w:color w:val="auto"/>
                <w:sz w:val="24"/>
                <w:highlight w:val="none"/>
              </w:rPr>
            </w:pPr>
          </w:p>
        </w:tc>
        <w:tc>
          <w:tcPr>
            <w:tcW w:w="1020" w:type="dxa"/>
          </w:tcPr>
          <w:p w14:paraId="3781009B">
            <w:pPr>
              <w:spacing w:line="460" w:lineRule="exact"/>
              <w:rPr>
                <w:rFonts w:ascii="宋体" w:hAnsi="宋体" w:cs="宋体"/>
                <w:color w:val="auto"/>
                <w:sz w:val="24"/>
                <w:highlight w:val="none"/>
              </w:rPr>
            </w:pPr>
          </w:p>
        </w:tc>
        <w:tc>
          <w:tcPr>
            <w:tcW w:w="1480" w:type="dxa"/>
          </w:tcPr>
          <w:p w14:paraId="717195B8">
            <w:pPr>
              <w:spacing w:line="460" w:lineRule="exact"/>
              <w:rPr>
                <w:rFonts w:ascii="宋体" w:hAnsi="宋体" w:cs="宋体"/>
                <w:color w:val="auto"/>
                <w:sz w:val="24"/>
                <w:highlight w:val="none"/>
              </w:rPr>
            </w:pPr>
          </w:p>
        </w:tc>
        <w:tc>
          <w:tcPr>
            <w:tcW w:w="1020" w:type="dxa"/>
          </w:tcPr>
          <w:p w14:paraId="5B8872B4">
            <w:pPr>
              <w:spacing w:line="460" w:lineRule="exact"/>
              <w:rPr>
                <w:rFonts w:ascii="宋体" w:hAnsi="宋体" w:cs="宋体"/>
                <w:color w:val="auto"/>
                <w:sz w:val="24"/>
                <w:highlight w:val="none"/>
              </w:rPr>
            </w:pPr>
          </w:p>
        </w:tc>
        <w:tc>
          <w:tcPr>
            <w:tcW w:w="921" w:type="dxa"/>
          </w:tcPr>
          <w:p w14:paraId="1B30AAF2">
            <w:pPr>
              <w:spacing w:line="460" w:lineRule="exact"/>
              <w:rPr>
                <w:rFonts w:ascii="宋体" w:hAnsi="宋体" w:cs="宋体"/>
                <w:color w:val="auto"/>
                <w:sz w:val="24"/>
                <w:highlight w:val="none"/>
              </w:rPr>
            </w:pPr>
          </w:p>
        </w:tc>
      </w:tr>
      <w:tr w14:paraId="5D3A1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1D671D80">
            <w:pPr>
              <w:spacing w:line="460" w:lineRule="exact"/>
              <w:rPr>
                <w:rFonts w:ascii="宋体" w:hAnsi="宋体" w:cs="宋体"/>
                <w:color w:val="auto"/>
                <w:sz w:val="24"/>
                <w:highlight w:val="none"/>
              </w:rPr>
            </w:pPr>
          </w:p>
        </w:tc>
        <w:tc>
          <w:tcPr>
            <w:tcW w:w="1418" w:type="dxa"/>
            <w:tcBorders>
              <w:bottom w:val="single" w:color="auto" w:sz="12" w:space="0"/>
            </w:tcBorders>
          </w:tcPr>
          <w:p w14:paraId="02C32C08">
            <w:pPr>
              <w:spacing w:line="460" w:lineRule="exact"/>
              <w:rPr>
                <w:rFonts w:ascii="宋体" w:hAnsi="宋体" w:cs="宋体"/>
                <w:color w:val="auto"/>
                <w:sz w:val="24"/>
                <w:highlight w:val="none"/>
              </w:rPr>
            </w:pPr>
          </w:p>
        </w:tc>
        <w:tc>
          <w:tcPr>
            <w:tcW w:w="850" w:type="dxa"/>
            <w:tcBorders>
              <w:bottom w:val="single" w:color="auto" w:sz="12" w:space="0"/>
            </w:tcBorders>
          </w:tcPr>
          <w:p w14:paraId="0E73F283">
            <w:pPr>
              <w:spacing w:line="460" w:lineRule="exact"/>
              <w:rPr>
                <w:rFonts w:ascii="宋体" w:hAnsi="宋体" w:cs="宋体"/>
                <w:color w:val="auto"/>
                <w:sz w:val="24"/>
                <w:highlight w:val="none"/>
              </w:rPr>
            </w:pPr>
          </w:p>
        </w:tc>
        <w:tc>
          <w:tcPr>
            <w:tcW w:w="1058" w:type="dxa"/>
            <w:tcBorders>
              <w:bottom w:val="single" w:color="auto" w:sz="12" w:space="0"/>
            </w:tcBorders>
          </w:tcPr>
          <w:p w14:paraId="11AF81F4">
            <w:pPr>
              <w:spacing w:line="460" w:lineRule="exact"/>
              <w:rPr>
                <w:rFonts w:ascii="宋体" w:hAnsi="宋体" w:cs="宋体"/>
                <w:color w:val="auto"/>
                <w:sz w:val="24"/>
                <w:highlight w:val="none"/>
              </w:rPr>
            </w:pPr>
          </w:p>
        </w:tc>
        <w:tc>
          <w:tcPr>
            <w:tcW w:w="880" w:type="dxa"/>
            <w:tcBorders>
              <w:bottom w:val="single" w:color="auto" w:sz="12" w:space="0"/>
            </w:tcBorders>
          </w:tcPr>
          <w:p w14:paraId="69FE8AC4">
            <w:pPr>
              <w:spacing w:line="460" w:lineRule="exact"/>
              <w:rPr>
                <w:rFonts w:ascii="宋体" w:hAnsi="宋体" w:cs="宋体"/>
                <w:color w:val="auto"/>
                <w:sz w:val="24"/>
                <w:highlight w:val="none"/>
              </w:rPr>
            </w:pPr>
          </w:p>
        </w:tc>
        <w:tc>
          <w:tcPr>
            <w:tcW w:w="1020" w:type="dxa"/>
            <w:tcBorders>
              <w:bottom w:val="single" w:color="auto" w:sz="12" w:space="0"/>
            </w:tcBorders>
          </w:tcPr>
          <w:p w14:paraId="43DEDC1C">
            <w:pPr>
              <w:spacing w:line="460" w:lineRule="exact"/>
              <w:rPr>
                <w:rFonts w:ascii="宋体" w:hAnsi="宋体" w:cs="宋体"/>
                <w:color w:val="auto"/>
                <w:sz w:val="24"/>
                <w:highlight w:val="none"/>
              </w:rPr>
            </w:pPr>
          </w:p>
        </w:tc>
        <w:tc>
          <w:tcPr>
            <w:tcW w:w="1480" w:type="dxa"/>
            <w:tcBorders>
              <w:bottom w:val="single" w:color="auto" w:sz="12" w:space="0"/>
            </w:tcBorders>
          </w:tcPr>
          <w:p w14:paraId="331B875E">
            <w:pPr>
              <w:spacing w:line="460" w:lineRule="exact"/>
              <w:rPr>
                <w:rFonts w:ascii="宋体" w:hAnsi="宋体" w:cs="宋体"/>
                <w:color w:val="auto"/>
                <w:sz w:val="24"/>
                <w:highlight w:val="none"/>
              </w:rPr>
            </w:pPr>
          </w:p>
        </w:tc>
        <w:tc>
          <w:tcPr>
            <w:tcW w:w="1020" w:type="dxa"/>
            <w:tcBorders>
              <w:bottom w:val="single" w:color="auto" w:sz="12" w:space="0"/>
            </w:tcBorders>
          </w:tcPr>
          <w:p w14:paraId="3EB5CD47">
            <w:pPr>
              <w:spacing w:line="460" w:lineRule="exact"/>
              <w:rPr>
                <w:rFonts w:ascii="宋体" w:hAnsi="宋体" w:cs="宋体"/>
                <w:color w:val="auto"/>
                <w:sz w:val="24"/>
                <w:highlight w:val="none"/>
              </w:rPr>
            </w:pPr>
          </w:p>
        </w:tc>
        <w:tc>
          <w:tcPr>
            <w:tcW w:w="921" w:type="dxa"/>
            <w:tcBorders>
              <w:bottom w:val="single" w:color="auto" w:sz="12" w:space="0"/>
            </w:tcBorders>
          </w:tcPr>
          <w:p w14:paraId="66536D60">
            <w:pPr>
              <w:spacing w:line="460" w:lineRule="exact"/>
              <w:rPr>
                <w:rFonts w:ascii="宋体" w:hAnsi="宋体" w:cs="宋体"/>
                <w:color w:val="auto"/>
                <w:sz w:val="24"/>
                <w:highlight w:val="none"/>
              </w:rPr>
            </w:pPr>
          </w:p>
        </w:tc>
      </w:tr>
    </w:tbl>
    <w:p w14:paraId="2468A6AB">
      <w:pPr>
        <w:spacing w:line="460" w:lineRule="exact"/>
        <w:rPr>
          <w:rFonts w:ascii="宋体" w:hAnsi="宋体" w:cs="宋体"/>
          <w:color w:val="auto"/>
          <w:sz w:val="24"/>
          <w:highlight w:val="none"/>
        </w:rPr>
      </w:pPr>
    </w:p>
    <w:p w14:paraId="0B2F892D">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附件6：</w:t>
      </w:r>
    </w:p>
    <w:p w14:paraId="6384DD1E">
      <w:pPr>
        <w:spacing w:before="156" w:beforeLines="50" w:after="156" w:afterLines="50" w:line="360" w:lineRule="auto"/>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承包人主要施工管理人员表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14:paraId="08C66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14:paraId="3F622FC2">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66B0D5AB">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066C9935">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4F604749">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77C9B2D0">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主要资历、经验及承担过的项目</w:t>
            </w:r>
          </w:p>
        </w:tc>
      </w:tr>
      <w:tr w14:paraId="0ED21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14:paraId="3907065A">
            <w:pPr>
              <w:keepNext/>
              <w:spacing w:line="360" w:lineRule="auto"/>
              <w:ind w:right="63"/>
              <w:rPr>
                <w:rFonts w:ascii="宋体" w:hAnsi="宋体" w:cs="宋体"/>
                <w:color w:val="auto"/>
                <w:sz w:val="24"/>
                <w:highlight w:val="none"/>
              </w:rPr>
            </w:pPr>
            <w:r>
              <w:rPr>
                <w:rFonts w:hint="eastAsia" w:ascii="宋体" w:hAnsi="宋体" w:cs="宋体"/>
                <w:color w:val="auto"/>
                <w:sz w:val="24"/>
                <w:highlight w:val="none"/>
              </w:rPr>
              <w:t>一、总部人员</w:t>
            </w:r>
          </w:p>
        </w:tc>
      </w:tr>
      <w:tr w14:paraId="0C1E8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nil"/>
              <w:left w:val="single" w:color="auto" w:sz="12" w:space="0"/>
              <w:bottom w:val="nil"/>
              <w:right w:val="single" w:color="auto" w:sz="6" w:space="0"/>
            </w:tcBorders>
            <w:vAlign w:val="center"/>
          </w:tcPr>
          <w:p w14:paraId="69C2E54A">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63EFC99B">
            <w:pPr>
              <w:keepNext/>
              <w:spacing w:line="360" w:lineRule="auto"/>
              <w:ind w:right="63"/>
              <w:rPr>
                <w:rFonts w:ascii="宋体" w:hAnsi="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29948639">
            <w:pPr>
              <w:keepNext/>
              <w:spacing w:line="360" w:lineRule="auto"/>
              <w:ind w:right="63"/>
              <w:rPr>
                <w:rFonts w:ascii="宋体" w:hAnsi="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70ACB04F">
            <w:pPr>
              <w:keepNext/>
              <w:spacing w:line="360" w:lineRule="auto"/>
              <w:ind w:right="63"/>
              <w:rPr>
                <w:rFonts w:ascii="宋体" w:hAnsi="宋体" w:cs="宋体"/>
                <w:color w:val="auto"/>
                <w:sz w:val="24"/>
                <w:highlight w:val="none"/>
              </w:rPr>
            </w:pPr>
          </w:p>
        </w:tc>
        <w:tc>
          <w:tcPr>
            <w:tcW w:w="4252" w:type="dxa"/>
            <w:tcBorders>
              <w:top w:val="nil"/>
              <w:left w:val="single" w:color="auto" w:sz="6" w:space="0"/>
              <w:bottom w:val="single" w:color="auto" w:sz="6" w:space="0"/>
              <w:right w:val="single" w:color="auto" w:sz="12" w:space="0"/>
            </w:tcBorders>
            <w:vAlign w:val="center"/>
          </w:tcPr>
          <w:p w14:paraId="40B0F956">
            <w:pPr>
              <w:keepNext/>
              <w:spacing w:line="360" w:lineRule="auto"/>
              <w:ind w:right="63"/>
              <w:rPr>
                <w:rFonts w:ascii="宋体" w:hAnsi="宋体" w:cs="宋体"/>
                <w:color w:val="auto"/>
                <w:sz w:val="24"/>
                <w:highlight w:val="none"/>
              </w:rPr>
            </w:pPr>
          </w:p>
        </w:tc>
      </w:tr>
      <w:tr w14:paraId="5F851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3758DA8E">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45CC9F31">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AF81906">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D06120">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BC2AC3A">
            <w:pPr>
              <w:keepNext/>
              <w:spacing w:line="360" w:lineRule="auto"/>
              <w:ind w:right="63"/>
              <w:rPr>
                <w:rFonts w:ascii="宋体" w:hAnsi="宋体" w:cs="宋体"/>
                <w:color w:val="auto"/>
                <w:sz w:val="24"/>
                <w:highlight w:val="none"/>
              </w:rPr>
            </w:pPr>
          </w:p>
        </w:tc>
      </w:tr>
      <w:tr w14:paraId="1BF0D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1DE0C28B">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CFCBED6">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2A0B5A4">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D078679">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A705298">
            <w:pPr>
              <w:keepNext/>
              <w:spacing w:line="360" w:lineRule="auto"/>
              <w:ind w:right="63"/>
              <w:rPr>
                <w:rFonts w:ascii="宋体" w:hAnsi="宋体" w:cs="宋体"/>
                <w:color w:val="auto"/>
                <w:sz w:val="24"/>
                <w:highlight w:val="none"/>
              </w:rPr>
            </w:pPr>
          </w:p>
        </w:tc>
      </w:tr>
      <w:tr w14:paraId="53EE6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14:paraId="3EC2947A">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9FE75CF">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8BC445E">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29201EA">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C4A3C86">
            <w:pPr>
              <w:keepNext/>
              <w:spacing w:line="360" w:lineRule="auto"/>
              <w:ind w:right="63"/>
              <w:rPr>
                <w:rFonts w:ascii="宋体" w:hAnsi="宋体" w:cs="宋体"/>
                <w:color w:val="auto"/>
                <w:sz w:val="24"/>
                <w:highlight w:val="none"/>
              </w:rPr>
            </w:pPr>
          </w:p>
        </w:tc>
      </w:tr>
      <w:tr w14:paraId="59E43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14:paraId="769B092F">
            <w:pPr>
              <w:keepNext/>
              <w:spacing w:line="360" w:lineRule="auto"/>
              <w:ind w:right="63"/>
              <w:rPr>
                <w:rFonts w:ascii="宋体" w:hAnsi="宋体" w:cs="宋体"/>
                <w:color w:val="auto"/>
                <w:sz w:val="24"/>
                <w:highlight w:val="none"/>
              </w:rPr>
            </w:pPr>
            <w:r>
              <w:rPr>
                <w:rFonts w:hint="eastAsia" w:ascii="宋体" w:hAnsi="宋体" w:cs="宋体"/>
                <w:color w:val="auto"/>
                <w:sz w:val="24"/>
                <w:highlight w:val="none"/>
              </w:rPr>
              <w:t>二、现场人员</w:t>
            </w:r>
          </w:p>
        </w:tc>
      </w:tr>
      <w:tr w14:paraId="16342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7805243A">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340AE190">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05E2F78">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078810B">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7D670B2">
            <w:pPr>
              <w:keepNext/>
              <w:spacing w:line="360" w:lineRule="auto"/>
              <w:ind w:right="63"/>
              <w:rPr>
                <w:rFonts w:ascii="宋体" w:hAnsi="宋体" w:cs="宋体"/>
                <w:color w:val="auto"/>
                <w:sz w:val="24"/>
                <w:highlight w:val="none"/>
              </w:rPr>
            </w:pPr>
          </w:p>
        </w:tc>
      </w:tr>
      <w:tr w14:paraId="364E9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0DD431B7">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4801D594">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DFCE5B7">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882077F">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555DC05">
            <w:pPr>
              <w:keepNext/>
              <w:spacing w:line="360" w:lineRule="auto"/>
              <w:ind w:right="63"/>
              <w:rPr>
                <w:rFonts w:ascii="宋体" w:hAnsi="宋体" w:cs="宋体"/>
                <w:color w:val="auto"/>
                <w:sz w:val="24"/>
                <w:highlight w:val="none"/>
              </w:rPr>
            </w:pPr>
          </w:p>
        </w:tc>
      </w:tr>
      <w:tr w14:paraId="44717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2E271BC">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1A6E0389">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203F99">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C5A3C4B">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10D1A1F">
            <w:pPr>
              <w:keepNext/>
              <w:spacing w:line="360" w:lineRule="auto"/>
              <w:ind w:right="63"/>
              <w:rPr>
                <w:rFonts w:ascii="宋体" w:hAnsi="宋体" w:cs="宋体"/>
                <w:color w:val="auto"/>
                <w:sz w:val="24"/>
                <w:highlight w:val="none"/>
              </w:rPr>
            </w:pPr>
          </w:p>
        </w:tc>
      </w:tr>
      <w:tr w14:paraId="25B57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207C385">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5C1E4148">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3B1294C">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6F56243">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E0276D7">
            <w:pPr>
              <w:keepNext/>
              <w:spacing w:line="360" w:lineRule="auto"/>
              <w:ind w:right="63"/>
              <w:rPr>
                <w:rFonts w:ascii="宋体" w:hAnsi="宋体" w:cs="宋体"/>
                <w:color w:val="auto"/>
                <w:sz w:val="24"/>
                <w:highlight w:val="none"/>
              </w:rPr>
            </w:pPr>
          </w:p>
        </w:tc>
      </w:tr>
      <w:tr w14:paraId="6A44E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4F6AEC8F">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7E8BD77A">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4976A78">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9A3CC7F">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2A6CA40">
            <w:pPr>
              <w:keepNext/>
              <w:spacing w:line="360" w:lineRule="auto"/>
              <w:ind w:right="63"/>
              <w:rPr>
                <w:rFonts w:ascii="宋体" w:hAnsi="宋体" w:cs="宋体"/>
                <w:color w:val="auto"/>
                <w:sz w:val="24"/>
                <w:highlight w:val="none"/>
              </w:rPr>
            </w:pPr>
          </w:p>
        </w:tc>
      </w:tr>
      <w:tr w14:paraId="280A6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4A9DBA85">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7D763699">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E6A6E78">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0A60546">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C53C9FB">
            <w:pPr>
              <w:keepNext/>
              <w:spacing w:line="360" w:lineRule="auto"/>
              <w:ind w:right="63"/>
              <w:rPr>
                <w:rFonts w:ascii="宋体" w:hAnsi="宋体" w:cs="宋体"/>
                <w:color w:val="auto"/>
                <w:sz w:val="24"/>
                <w:highlight w:val="none"/>
              </w:rPr>
            </w:pPr>
          </w:p>
        </w:tc>
      </w:tr>
      <w:tr w14:paraId="589DE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499313E7">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5AF76383">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4ADE7B">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7FC5D64">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410D240">
            <w:pPr>
              <w:keepNext/>
              <w:spacing w:line="360" w:lineRule="auto"/>
              <w:ind w:right="63"/>
              <w:rPr>
                <w:rFonts w:ascii="宋体" w:hAnsi="宋体" w:cs="宋体"/>
                <w:color w:val="auto"/>
                <w:sz w:val="24"/>
                <w:highlight w:val="none"/>
              </w:rPr>
            </w:pPr>
          </w:p>
        </w:tc>
      </w:tr>
      <w:tr w14:paraId="02160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6D2C3183">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3423BB91">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958372C">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D3C7823">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D752B5D">
            <w:pPr>
              <w:keepNext/>
              <w:spacing w:line="360" w:lineRule="auto"/>
              <w:ind w:right="63"/>
              <w:rPr>
                <w:rFonts w:ascii="宋体" w:hAnsi="宋体" w:cs="宋体"/>
                <w:color w:val="auto"/>
                <w:sz w:val="24"/>
                <w:highlight w:val="none"/>
              </w:rPr>
            </w:pPr>
          </w:p>
        </w:tc>
      </w:tr>
      <w:tr w14:paraId="7B09F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0C35F7A2">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7088E2D3">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8C1AA38">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8D44D9D">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0AB7831">
            <w:pPr>
              <w:keepNext/>
              <w:spacing w:line="360" w:lineRule="auto"/>
              <w:ind w:right="63"/>
              <w:rPr>
                <w:rFonts w:ascii="宋体" w:hAnsi="宋体" w:cs="宋体"/>
                <w:color w:val="auto"/>
                <w:sz w:val="24"/>
                <w:highlight w:val="none"/>
              </w:rPr>
            </w:pPr>
          </w:p>
        </w:tc>
      </w:tr>
      <w:tr w14:paraId="43F0B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2E20604B">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nil"/>
              <w:right w:val="single" w:color="auto" w:sz="6" w:space="0"/>
            </w:tcBorders>
            <w:vAlign w:val="center"/>
          </w:tcPr>
          <w:p w14:paraId="22804AC6">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6FE30207">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54292643">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nil"/>
              <w:right w:val="single" w:color="auto" w:sz="12" w:space="0"/>
            </w:tcBorders>
            <w:vAlign w:val="center"/>
          </w:tcPr>
          <w:p w14:paraId="6FE0C294">
            <w:pPr>
              <w:keepNext/>
              <w:spacing w:line="360" w:lineRule="auto"/>
              <w:ind w:right="63"/>
              <w:rPr>
                <w:rFonts w:ascii="宋体" w:hAnsi="宋体" w:cs="宋体"/>
                <w:color w:val="auto"/>
                <w:sz w:val="24"/>
                <w:highlight w:val="none"/>
              </w:rPr>
            </w:pPr>
          </w:p>
        </w:tc>
      </w:tr>
      <w:tr w14:paraId="35B2E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19C438C6">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A79FE5F">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172F70E">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1EBE258">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9037B26">
            <w:pPr>
              <w:keepNext/>
              <w:spacing w:line="360" w:lineRule="auto"/>
              <w:ind w:right="63"/>
              <w:rPr>
                <w:rFonts w:ascii="宋体" w:hAnsi="宋体" w:cs="宋体"/>
                <w:color w:val="auto"/>
                <w:sz w:val="24"/>
                <w:highlight w:val="none"/>
              </w:rPr>
            </w:pPr>
          </w:p>
        </w:tc>
      </w:tr>
      <w:tr w14:paraId="6D664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01BBD2A8">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CA21345">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4F05EE0">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D24C285">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03AA693">
            <w:pPr>
              <w:keepNext/>
              <w:spacing w:line="360" w:lineRule="auto"/>
              <w:ind w:right="63"/>
              <w:rPr>
                <w:rFonts w:ascii="宋体" w:hAnsi="宋体" w:cs="宋体"/>
                <w:color w:val="auto"/>
                <w:sz w:val="24"/>
                <w:highlight w:val="none"/>
              </w:rPr>
            </w:pPr>
          </w:p>
        </w:tc>
      </w:tr>
      <w:tr w14:paraId="18495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07409099">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1EDA2DB">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198A4D7">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FE79153">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685A833">
            <w:pPr>
              <w:keepNext/>
              <w:spacing w:line="360" w:lineRule="auto"/>
              <w:ind w:right="63"/>
              <w:rPr>
                <w:rFonts w:ascii="宋体" w:hAnsi="宋体" w:cs="宋体"/>
                <w:color w:val="auto"/>
                <w:sz w:val="24"/>
                <w:highlight w:val="none"/>
              </w:rPr>
            </w:pPr>
          </w:p>
        </w:tc>
      </w:tr>
      <w:tr w14:paraId="247DD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14:paraId="2A38A55F">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2980EAB6">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620E12DD">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022E9CA5">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63811E24">
            <w:pPr>
              <w:keepNext/>
              <w:spacing w:line="360" w:lineRule="auto"/>
              <w:ind w:right="63"/>
              <w:rPr>
                <w:rFonts w:ascii="宋体" w:hAnsi="宋体" w:cs="宋体"/>
                <w:color w:val="auto"/>
                <w:sz w:val="24"/>
                <w:highlight w:val="none"/>
              </w:rPr>
            </w:pPr>
          </w:p>
        </w:tc>
      </w:tr>
    </w:tbl>
    <w:p w14:paraId="696899D8">
      <w:pPr>
        <w:spacing w:line="360" w:lineRule="auto"/>
        <w:rPr>
          <w:rFonts w:ascii="宋体" w:hAnsi="宋体" w:cs="宋体"/>
          <w:color w:val="auto"/>
          <w:sz w:val="24"/>
          <w:highlight w:val="none"/>
        </w:rPr>
      </w:pPr>
    </w:p>
    <w:p w14:paraId="52BB2148">
      <w:pPr>
        <w:spacing w:line="360" w:lineRule="auto"/>
        <w:rPr>
          <w:rFonts w:ascii="宋体" w:hAnsi="宋体" w:cs="宋体"/>
          <w:color w:val="auto"/>
          <w:sz w:val="24"/>
          <w:highlight w:val="none"/>
        </w:rPr>
      </w:pPr>
    </w:p>
    <w:p w14:paraId="20D9380B">
      <w:pPr>
        <w:spacing w:before="156" w:beforeLines="50" w:after="156" w:afterLines="50" w:line="360" w:lineRule="auto"/>
        <w:ind w:firstLine="643"/>
        <w:rPr>
          <w:rFonts w:ascii="宋体" w:hAnsi="宋体" w:cs="宋体"/>
          <w:b/>
          <w:color w:val="auto"/>
          <w:sz w:val="32"/>
          <w:szCs w:val="32"/>
          <w:highlight w:val="none"/>
        </w:rPr>
      </w:pPr>
    </w:p>
    <w:p w14:paraId="2B047E44">
      <w:pPr>
        <w:spacing w:line="360" w:lineRule="auto"/>
        <w:rPr>
          <w:rFonts w:ascii="宋体" w:hAnsi="宋体" w:cs="宋体"/>
          <w:b/>
          <w:bCs/>
          <w:color w:val="auto"/>
          <w:sz w:val="36"/>
          <w:highlight w:val="none"/>
        </w:rPr>
      </w:pPr>
      <w:r>
        <w:rPr>
          <w:rFonts w:hint="eastAsia" w:ascii="宋体" w:hAnsi="宋体" w:cs="宋体"/>
          <w:color w:val="auto"/>
          <w:sz w:val="24"/>
          <w:highlight w:val="none"/>
        </w:rPr>
        <w:t>附件7：</w:t>
      </w:r>
    </w:p>
    <w:p w14:paraId="31D37C5F">
      <w:pPr>
        <w:spacing w:line="360" w:lineRule="auto"/>
        <w:ind w:firstLine="723"/>
        <w:jc w:val="center"/>
        <w:rPr>
          <w:rFonts w:ascii="宋体" w:hAnsi="宋体" w:cs="宋体"/>
          <w:b/>
          <w:color w:val="auto"/>
          <w:sz w:val="36"/>
          <w:szCs w:val="36"/>
          <w:highlight w:val="none"/>
        </w:rPr>
      </w:pPr>
      <w:r>
        <w:rPr>
          <w:rFonts w:hint="eastAsia" w:ascii="宋体" w:hAnsi="宋体" w:cs="宋体"/>
          <w:b/>
          <w:color w:val="auto"/>
          <w:sz w:val="36"/>
          <w:szCs w:val="36"/>
          <w:highlight w:val="none"/>
        </w:rPr>
        <w:t>工程建设廉政承诺书</w:t>
      </w:r>
    </w:p>
    <w:p w14:paraId="4E81534F">
      <w:pPr>
        <w:spacing w:line="560" w:lineRule="exact"/>
        <w:rPr>
          <w:rFonts w:ascii="宋体" w:hAnsi="宋体" w:cs="宋体"/>
          <w:color w:val="auto"/>
          <w:sz w:val="24"/>
          <w:highlight w:val="none"/>
          <w:u w:val="single"/>
        </w:rPr>
      </w:pPr>
      <w:bookmarkStart w:id="314" w:name="_Toc404159961"/>
      <w:r>
        <w:rPr>
          <w:rFonts w:hint="eastAsia" w:ascii="宋体" w:hAnsi="宋体" w:cs="宋体"/>
          <w:color w:val="auto"/>
          <w:sz w:val="24"/>
          <w:highlight w:val="none"/>
        </w:rPr>
        <w:t>甲方（甲方）：</w:t>
      </w:r>
      <w:r>
        <w:rPr>
          <w:rFonts w:hint="eastAsia" w:ascii="宋体" w:hAnsi="宋体" w:cs="宋体"/>
          <w:color w:val="auto"/>
          <w:sz w:val="24"/>
          <w:highlight w:val="none"/>
          <w:u w:val="single"/>
        </w:rPr>
        <w:t>江苏商贸职业学院</w:t>
      </w:r>
    </w:p>
    <w:p w14:paraId="39898709">
      <w:pPr>
        <w:spacing w:line="560" w:lineRule="exact"/>
        <w:rPr>
          <w:rFonts w:ascii="宋体" w:hAnsi="宋体" w:cs="宋体"/>
          <w:color w:val="auto"/>
          <w:sz w:val="24"/>
          <w:highlight w:val="none"/>
          <w:u w:val="single"/>
        </w:rPr>
      </w:pPr>
      <w:r>
        <w:rPr>
          <w:rFonts w:hint="eastAsia" w:ascii="宋体" w:hAnsi="宋体" w:cs="宋体"/>
          <w:color w:val="auto"/>
          <w:sz w:val="24"/>
          <w:highlight w:val="none"/>
        </w:rPr>
        <w:t>承包方（乙方）：</w:t>
      </w:r>
    </w:p>
    <w:p w14:paraId="324DCBAD">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为加强建设工程廉政建设，规范建设工程各项活动中甲乙双方的行为，防止谋取不正当利益的违法违纪现象的发生，保护国家、集体和当事人的合法权益，根据国家有关工程建设的法律法规和廉政建设的有关规定，订立本廉政责任书。</w:t>
      </w:r>
    </w:p>
    <w:p w14:paraId="5C97AAE4">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一、双方的责任</w:t>
      </w:r>
    </w:p>
    <w:p w14:paraId="54F5734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1.1应严格遵守国家关于建设工程的有关法律、法规，相关政策，以及廉政建设的各项规定。</w:t>
      </w:r>
    </w:p>
    <w:p w14:paraId="0EAB08AD">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1.2严格执行建设工程合同文件，自觉按合同办事。</w:t>
      </w:r>
    </w:p>
    <w:p w14:paraId="34FA0D09">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1.3各项活动必须坚持公开、公平、公正、诚信、透明的原则（除法律法规另有规定者外），不得为获取不正当的利益，损害国家、集体和对方利益，不得违反建设工程管理的规章制度。</w:t>
      </w:r>
    </w:p>
    <w:p w14:paraId="612D54B9">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1.4发现对方在业务活动中有违规、违纪、违法行为的，应及时提醒对方，情节严重的，应向其上级主管部门或纪检监察、司法等有关机关举报。</w:t>
      </w:r>
    </w:p>
    <w:p w14:paraId="682B5A68">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二、甲方责任</w:t>
      </w:r>
    </w:p>
    <w:p w14:paraId="2431310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甲方的领导和从事该建设工程项目的工作人员，在工程建设的事前、事中、事后应遵守以下规定：</w:t>
      </w:r>
    </w:p>
    <w:p w14:paraId="3836BCE9">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2.1不得向乙方和相关单位索要或接受回扣、礼金、有价证券、贵重物品和好处费、感谢费等。</w:t>
      </w:r>
    </w:p>
    <w:p w14:paraId="1C7A2F31">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2.2不得在乙方和相关单位报销任何应由甲方或个人支付的费用。</w:t>
      </w:r>
    </w:p>
    <w:p w14:paraId="4A23787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2.3不得要求、暗示或接受乙方和相关单位为个人装修住房、婚丧嫁娶、配偶子女的工作安排以及出国（境）、旅游等提供方便。</w:t>
      </w:r>
    </w:p>
    <w:p w14:paraId="11B7269D">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2.4不得参加有可能影响公正执行公务的乙方和相关单位的宴请、健身、娱乐等活动。</w:t>
      </w:r>
    </w:p>
    <w:p w14:paraId="0F9B9D4E">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2.5不得向乙方和相关单位介绍或为配偶、子女、亲属参与同甲方工程建设管理合同有关的业务活动；不得以任何理由要求乙方和相关单位使用某种产品、材料和设备。</w:t>
      </w:r>
    </w:p>
    <w:p w14:paraId="37DEB53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三、乙方责任</w:t>
      </w:r>
    </w:p>
    <w:p w14:paraId="31576441">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应与甲方保持正常的业务交往，按照有关法律法规和程序开展业务工作，严格执行工程建设的有关方针、政策，执行工程建设强制性标准，并遵守以下规定：</w:t>
      </w:r>
    </w:p>
    <w:p w14:paraId="176614BE">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3.1不得以任何理由向甲方及其工作人员索要、接受或赠送礼金、有价证券、贵重物品及回扣、好处费、感谢费等。</w:t>
      </w:r>
    </w:p>
    <w:p w14:paraId="7DBA55CB">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3.2不得以任何理由为甲方和相关单位报销应由对方或个人支付的费用。</w:t>
      </w:r>
    </w:p>
    <w:p w14:paraId="28E299D5">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3.3不得接受或暗示为甲方、相关单位或个人装修住房、婚丧嫁娶、配偶子女的工作安排以及出国（境）、旅游等提供方便。</w:t>
      </w:r>
    </w:p>
    <w:p w14:paraId="184CBFF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3.4不得以任何理由为甲方、相关单位或个人组织有可能影响公正执行公务的宴请、健身、娱乐等活动。</w:t>
      </w:r>
    </w:p>
    <w:p w14:paraId="410CB7DD">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四、违约责任</w:t>
      </w:r>
    </w:p>
    <w:p w14:paraId="2F57843E">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4.1甲方工作人员有违反本责任书第一、二条责任行为的，依据有关法律、法规给予处理；涉嫌犯罪的，移交司法机关追究刑事责任；给乙方单位造成经济损失的，应予以赔偿。</w:t>
      </w:r>
    </w:p>
    <w:p w14:paraId="1C891612">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4.2乙方工作人员有违反本责任书第一、三条责任行为的，依据有关法律法规处理；涉嫌犯罪的，移交司法机关追究刑事责任；给甲方单位造成经济损失的，应予以赔偿。</w:t>
      </w:r>
    </w:p>
    <w:p w14:paraId="54C949B3">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4.3本责任书作为建设工程合同的组成部分，与建设工程合同具有同等法律效力。经双方签署后立即生效。</w:t>
      </w:r>
    </w:p>
    <w:p w14:paraId="1BE969B1">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五、责任书有效期</w:t>
      </w:r>
    </w:p>
    <w:p w14:paraId="6A4C3930">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本责任书的有效期为双方签署之日起至该工程项目竣工验收合格时止。</w:t>
      </w:r>
    </w:p>
    <w:p w14:paraId="63DF0263">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六、责任书份数</w:t>
      </w:r>
    </w:p>
    <w:p w14:paraId="408CE2D0">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本责任书一式二份，甲方乙方各执一份，具有同等效力。</w:t>
      </w:r>
    </w:p>
    <w:p w14:paraId="05FBFAD1">
      <w:pPr>
        <w:spacing w:line="360" w:lineRule="auto"/>
        <w:ind w:right="-233" w:rightChars="-111"/>
        <w:jc w:val="left"/>
        <w:rPr>
          <w:rFonts w:ascii="宋体" w:hAnsi="宋体" w:cs="宋体"/>
          <w:color w:val="auto"/>
          <w:sz w:val="24"/>
          <w:highlight w:val="none"/>
        </w:rPr>
      </w:pPr>
    </w:p>
    <w:p w14:paraId="4FEEEFF4">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甲方：（公章）                                 乙方： （公章）</w:t>
      </w:r>
    </w:p>
    <w:p w14:paraId="5E119F5A">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法定地址：                                    法定地址：</w:t>
      </w:r>
    </w:p>
    <w:p w14:paraId="4D35CC54">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法定代表人或其                               法定代表人或其</w:t>
      </w:r>
    </w:p>
    <w:p w14:paraId="488E949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委托代理人：（签字）                          委托代理人： （签字）</w:t>
      </w:r>
    </w:p>
    <w:p w14:paraId="628A365C">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电话：                                        电话：</w:t>
      </w:r>
    </w:p>
    <w:p w14:paraId="3C355B27">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传真：                                        传真：</w:t>
      </w:r>
    </w:p>
    <w:p w14:paraId="6F02533A">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电子邮箱：                                    电子邮箱：</w:t>
      </w:r>
    </w:p>
    <w:p w14:paraId="7C10E4C1">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开户银行：                                    开户银行：</w:t>
      </w:r>
    </w:p>
    <w:p w14:paraId="3BA82F3B">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账号：                                        账号：</w:t>
      </w:r>
    </w:p>
    <w:p w14:paraId="3C41EB7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邮政编码：                                    邮政编码：</w:t>
      </w:r>
    </w:p>
    <w:p w14:paraId="27249C88">
      <w:pPr>
        <w:rPr>
          <w:color w:val="auto"/>
          <w:highlight w:val="none"/>
        </w:rPr>
      </w:pPr>
      <w:r>
        <w:rPr>
          <w:rFonts w:hint="eastAsia" w:ascii="宋体" w:hAnsi="宋体" w:cs="宋体"/>
          <w:color w:val="auto"/>
          <w:sz w:val="24"/>
          <w:highlight w:val="none"/>
        </w:rPr>
        <w:br w:type="page"/>
      </w:r>
    </w:p>
    <w:p w14:paraId="1138F69C">
      <w:pPr>
        <w:spacing w:line="360" w:lineRule="auto"/>
        <w:ind w:firstLine="723"/>
        <w:jc w:val="center"/>
        <w:rPr>
          <w:rFonts w:ascii="宋体" w:hAnsi="宋体" w:cs="宋体"/>
          <w:b/>
          <w:color w:val="auto"/>
          <w:sz w:val="36"/>
          <w:szCs w:val="36"/>
          <w:highlight w:val="none"/>
        </w:rPr>
      </w:pPr>
      <w:r>
        <w:rPr>
          <w:rFonts w:hint="eastAsia" w:ascii="宋体" w:hAnsi="宋体" w:cs="宋体"/>
          <w:b/>
          <w:color w:val="auto"/>
          <w:sz w:val="36"/>
          <w:szCs w:val="36"/>
          <w:highlight w:val="none"/>
        </w:rPr>
        <w:t>第四章工程建设标准</w:t>
      </w:r>
      <w:bookmarkEnd w:id="314"/>
    </w:p>
    <w:p w14:paraId="3409C1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一、工程采用的计价规范</w:t>
      </w:r>
    </w:p>
    <w:p w14:paraId="3D9AD5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1.《建筑工程工程量清单计价规范》GB50500-2013及配套的工程量清单计算规范</w:t>
      </w:r>
    </w:p>
    <w:p w14:paraId="1A4B9E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2.《江苏省建设工程工程量清单计价项目指引》（2014年） </w:t>
      </w:r>
    </w:p>
    <w:p w14:paraId="418667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 《江苏省安装工程计价定额》（2014年） </w:t>
      </w:r>
    </w:p>
    <w:p w14:paraId="357294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4.《江苏省建设工程费用定额》（2014年）</w:t>
      </w:r>
    </w:p>
    <w:p w14:paraId="672EBD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5.其他相应的补充规定和南通市现行的有关文件</w:t>
      </w:r>
    </w:p>
    <w:p w14:paraId="2A4C9A5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二、本工程采用的技术规范</w:t>
      </w:r>
    </w:p>
    <w:p w14:paraId="6328B4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1.其他应执行的相关工程施工、检测、验收的相关规范。                  </w:t>
      </w:r>
    </w:p>
    <w:p w14:paraId="265ED3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3DFF4C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三、本工程对施工工艺的特殊要求：/</w:t>
      </w:r>
    </w:p>
    <w:p w14:paraId="49EBDA45">
      <w:pPr>
        <w:spacing w:line="360" w:lineRule="auto"/>
        <w:ind w:right="-233" w:rightChars="-111" w:firstLine="482"/>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6DD1A527">
      <w:pPr>
        <w:pStyle w:val="15"/>
        <w:spacing w:line="420" w:lineRule="atLeast"/>
        <w:ind w:firstLine="640"/>
        <w:outlineLvl w:val="0"/>
        <w:rPr>
          <w:rFonts w:ascii="宋体" w:hAnsi="宋体" w:eastAsia="宋体" w:cs="宋体"/>
          <w:color w:val="auto"/>
          <w:sz w:val="32"/>
          <w:highlight w:val="none"/>
        </w:rPr>
      </w:pPr>
      <w:bookmarkStart w:id="315" w:name="_Toc465181337"/>
      <w:bookmarkStart w:id="316" w:name="_Toc286661174"/>
      <w:bookmarkStart w:id="317" w:name="_Toc404159962"/>
      <w:r>
        <w:rPr>
          <w:rFonts w:hint="eastAsia" w:ascii="宋体" w:hAnsi="宋体" w:eastAsia="宋体" w:cs="宋体"/>
          <w:color w:val="auto"/>
          <w:sz w:val="32"/>
          <w:highlight w:val="none"/>
        </w:rPr>
        <w:t>第五章图纸、技术资料及附件</w:t>
      </w:r>
      <w:bookmarkEnd w:id="315"/>
      <w:bookmarkEnd w:id="316"/>
    </w:p>
    <w:bookmarkEnd w:id="317"/>
    <w:p w14:paraId="62AA79D4">
      <w:pPr>
        <w:spacing w:line="360" w:lineRule="auto"/>
        <w:ind w:firstLine="500"/>
        <w:rPr>
          <w:rFonts w:ascii="宋体" w:hAnsi="宋体" w:cs="宋体"/>
          <w:color w:val="auto"/>
          <w:sz w:val="25"/>
          <w:highlight w:val="none"/>
        </w:rPr>
      </w:pPr>
    </w:p>
    <w:p w14:paraId="1616B80E">
      <w:pPr>
        <w:ind w:firstLine="420"/>
        <w:jc w:val="center"/>
        <w:rPr>
          <w:rFonts w:ascii="宋体" w:hAnsi="宋体" w:cs="宋体"/>
          <w:color w:val="auto"/>
          <w:highlight w:val="none"/>
        </w:rPr>
      </w:pPr>
    </w:p>
    <w:p w14:paraId="046BBD05">
      <w:pPr>
        <w:pStyle w:val="80"/>
        <w:rPr>
          <w:rFonts w:ascii="宋体" w:hAnsi="宋体" w:cs="宋体"/>
          <w:color w:val="auto"/>
          <w:highlight w:val="none"/>
        </w:rPr>
      </w:pPr>
    </w:p>
    <w:p w14:paraId="0D6449C0">
      <w:pPr>
        <w:pStyle w:val="80"/>
        <w:rPr>
          <w:rFonts w:ascii="宋体" w:hAnsi="宋体" w:cs="宋体"/>
          <w:color w:val="auto"/>
          <w:highlight w:val="none"/>
        </w:rPr>
      </w:pPr>
    </w:p>
    <w:p w14:paraId="48CB97B8">
      <w:pPr>
        <w:pStyle w:val="80"/>
        <w:rPr>
          <w:rFonts w:ascii="宋体" w:hAnsi="宋体" w:cs="宋体"/>
          <w:color w:val="auto"/>
          <w:highlight w:val="none"/>
        </w:rPr>
      </w:pPr>
    </w:p>
    <w:p w14:paraId="01CA75BA">
      <w:pPr>
        <w:pStyle w:val="80"/>
        <w:rPr>
          <w:rFonts w:ascii="宋体" w:hAnsi="宋体" w:cs="宋体"/>
          <w:color w:val="auto"/>
          <w:highlight w:val="none"/>
        </w:rPr>
      </w:pPr>
    </w:p>
    <w:p w14:paraId="00C2C8EE">
      <w:pPr>
        <w:pStyle w:val="80"/>
        <w:rPr>
          <w:rFonts w:ascii="宋体" w:hAnsi="宋体" w:cs="宋体"/>
          <w:color w:val="auto"/>
          <w:highlight w:val="none"/>
        </w:rPr>
      </w:pPr>
    </w:p>
    <w:p w14:paraId="45C24A27">
      <w:pPr>
        <w:pStyle w:val="80"/>
        <w:rPr>
          <w:rFonts w:ascii="宋体" w:hAnsi="宋体" w:cs="宋体"/>
          <w:color w:val="auto"/>
          <w:highlight w:val="none"/>
        </w:rPr>
      </w:pPr>
    </w:p>
    <w:p w14:paraId="55121F27">
      <w:pPr>
        <w:pStyle w:val="80"/>
        <w:rPr>
          <w:rFonts w:ascii="宋体" w:hAnsi="宋体" w:cs="宋体"/>
          <w:color w:val="auto"/>
          <w:highlight w:val="none"/>
        </w:rPr>
      </w:pPr>
    </w:p>
    <w:p w14:paraId="179F681B">
      <w:pPr>
        <w:pStyle w:val="80"/>
        <w:rPr>
          <w:rFonts w:ascii="宋体" w:hAnsi="宋体" w:cs="宋体"/>
          <w:color w:val="auto"/>
          <w:highlight w:val="none"/>
        </w:rPr>
      </w:pPr>
    </w:p>
    <w:p w14:paraId="28F296EC">
      <w:pPr>
        <w:pStyle w:val="80"/>
        <w:rPr>
          <w:rFonts w:ascii="宋体" w:hAnsi="宋体" w:cs="宋体"/>
          <w:color w:val="auto"/>
          <w:highlight w:val="none"/>
        </w:rPr>
      </w:pPr>
    </w:p>
    <w:p w14:paraId="5F6D69E7">
      <w:pPr>
        <w:pStyle w:val="80"/>
        <w:rPr>
          <w:rFonts w:ascii="宋体" w:hAnsi="宋体" w:cs="宋体"/>
          <w:color w:val="auto"/>
          <w:highlight w:val="none"/>
        </w:rPr>
      </w:pPr>
    </w:p>
    <w:p w14:paraId="32FACF51">
      <w:pPr>
        <w:pStyle w:val="80"/>
        <w:rPr>
          <w:rFonts w:ascii="宋体" w:hAnsi="宋体" w:cs="宋体"/>
          <w:color w:val="auto"/>
          <w:highlight w:val="none"/>
        </w:rPr>
      </w:pPr>
    </w:p>
    <w:p w14:paraId="6FB903FD">
      <w:pPr>
        <w:pStyle w:val="80"/>
        <w:rPr>
          <w:rFonts w:ascii="宋体" w:hAnsi="宋体" w:cs="宋体"/>
          <w:color w:val="auto"/>
          <w:highlight w:val="none"/>
        </w:rPr>
      </w:pPr>
    </w:p>
    <w:p w14:paraId="01458CC6">
      <w:pPr>
        <w:pStyle w:val="80"/>
        <w:rPr>
          <w:rFonts w:ascii="宋体" w:hAnsi="宋体" w:cs="宋体"/>
          <w:color w:val="auto"/>
          <w:highlight w:val="none"/>
        </w:rPr>
      </w:pPr>
    </w:p>
    <w:p w14:paraId="3F27DB2E">
      <w:pPr>
        <w:pStyle w:val="80"/>
        <w:rPr>
          <w:rFonts w:ascii="宋体" w:hAnsi="宋体" w:cs="宋体"/>
          <w:color w:val="auto"/>
          <w:highlight w:val="none"/>
        </w:rPr>
      </w:pPr>
    </w:p>
    <w:p w14:paraId="4CDF04D7">
      <w:pPr>
        <w:pStyle w:val="80"/>
        <w:rPr>
          <w:rFonts w:ascii="宋体" w:hAnsi="宋体" w:cs="宋体"/>
          <w:color w:val="auto"/>
          <w:highlight w:val="none"/>
        </w:rPr>
      </w:pPr>
    </w:p>
    <w:p w14:paraId="1F98B0B5">
      <w:pPr>
        <w:pStyle w:val="80"/>
        <w:rPr>
          <w:rFonts w:ascii="宋体" w:hAnsi="宋体" w:cs="宋体"/>
          <w:color w:val="auto"/>
          <w:highlight w:val="none"/>
        </w:rPr>
      </w:pPr>
    </w:p>
    <w:p w14:paraId="7FE1B0EF">
      <w:pPr>
        <w:pStyle w:val="80"/>
        <w:rPr>
          <w:rFonts w:ascii="宋体" w:hAnsi="宋体" w:cs="宋体"/>
          <w:color w:val="auto"/>
          <w:highlight w:val="none"/>
        </w:rPr>
      </w:pPr>
    </w:p>
    <w:p w14:paraId="63C27B18">
      <w:pPr>
        <w:pStyle w:val="80"/>
        <w:rPr>
          <w:rFonts w:ascii="宋体" w:hAnsi="宋体" w:cs="宋体"/>
          <w:color w:val="auto"/>
          <w:highlight w:val="none"/>
        </w:rPr>
      </w:pPr>
    </w:p>
    <w:p w14:paraId="2EE4EA66">
      <w:pPr>
        <w:pStyle w:val="80"/>
        <w:rPr>
          <w:rFonts w:ascii="宋体" w:hAnsi="宋体" w:cs="宋体"/>
          <w:color w:val="auto"/>
          <w:highlight w:val="none"/>
        </w:rPr>
      </w:pPr>
    </w:p>
    <w:p w14:paraId="6633C9BB">
      <w:pPr>
        <w:pStyle w:val="80"/>
        <w:rPr>
          <w:rFonts w:ascii="宋体" w:hAnsi="宋体" w:cs="宋体"/>
          <w:color w:val="auto"/>
          <w:highlight w:val="none"/>
        </w:rPr>
      </w:pPr>
    </w:p>
    <w:p w14:paraId="546F77D8">
      <w:pPr>
        <w:pStyle w:val="80"/>
        <w:rPr>
          <w:rFonts w:ascii="宋体" w:hAnsi="宋体" w:cs="宋体"/>
          <w:color w:val="auto"/>
          <w:highlight w:val="none"/>
        </w:rPr>
      </w:pPr>
    </w:p>
    <w:p w14:paraId="63658D8D">
      <w:pPr>
        <w:pStyle w:val="80"/>
        <w:rPr>
          <w:rFonts w:ascii="宋体" w:hAnsi="宋体" w:cs="宋体"/>
          <w:color w:val="auto"/>
          <w:highlight w:val="none"/>
        </w:rPr>
      </w:pPr>
    </w:p>
    <w:p w14:paraId="341F084A">
      <w:pPr>
        <w:pStyle w:val="80"/>
        <w:rPr>
          <w:rFonts w:ascii="宋体" w:hAnsi="宋体" w:cs="宋体"/>
          <w:color w:val="auto"/>
          <w:highlight w:val="none"/>
        </w:rPr>
      </w:pPr>
    </w:p>
    <w:p w14:paraId="46CA57B3">
      <w:pPr>
        <w:pStyle w:val="80"/>
        <w:rPr>
          <w:rFonts w:ascii="宋体" w:hAnsi="宋体" w:cs="宋体"/>
          <w:color w:val="auto"/>
          <w:highlight w:val="none"/>
        </w:rPr>
      </w:pPr>
    </w:p>
    <w:p w14:paraId="07F047A5">
      <w:pPr>
        <w:pStyle w:val="80"/>
        <w:rPr>
          <w:rFonts w:ascii="宋体" w:hAnsi="宋体" w:cs="宋体"/>
          <w:color w:val="auto"/>
          <w:highlight w:val="none"/>
        </w:rPr>
      </w:pPr>
    </w:p>
    <w:p w14:paraId="49086735">
      <w:pPr>
        <w:pStyle w:val="80"/>
        <w:rPr>
          <w:rFonts w:ascii="宋体" w:hAnsi="宋体" w:cs="宋体"/>
          <w:color w:val="auto"/>
          <w:highlight w:val="none"/>
        </w:rPr>
      </w:pPr>
    </w:p>
    <w:p w14:paraId="44D34460">
      <w:pPr>
        <w:pStyle w:val="80"/>
        <w:rPr>
          <w:rFonts w:ascii="宋体" w:hAnsi="宋体" w:cs="宋体"/>
          <w:color w:val="auto"/>
          <w:highlight w:val="none"/>
        </w:rPr>
      </w:pPr>
    </w:p>
    <w:p w14:paraId="07C6147E">
      <w:pPr>
        <w:pStyle w:val="80"/>
        <w:rPr>
          <w:rFonts w:ascii="宋体" w:hAnsi="宋体" w:cs="宋体"/>
          <w:color w:val="auto"/>
          <w:highlight w:val="none"/>
        </w:rPr>
      </w:pPr>
    </w:p>
    <w:p w14:paraId="5FA9B0DD">
      <w:pPr>
        <w:pStyle w:val="80"/>
        <w:rPr>
          <w:rFonts w:ascii="宋体" w:hAnsi="宋体" w:cs="宋体"/>
          <w:color w:val="auto"/>
          <w:highlight w:val="none"/>
        </w:rPr>
      </w:pPr>
    </w:p>
    <w:p w14:paraId="3C5E82AC">
      <w:pPr>
        <w:pStyle w:val="80"/>
        <w:rPr>
          <w:rFonts w:ascii="宋体" w:hAnsi="宋体" w:cs="宋体"/>
          <w:color w:val="auto"/>
          <w:highlight w:val="none"/>
        </w:rPr>
      </w:pPr>
    </w:p>
    <w:p w14:paraId="25DAEBFC">
      <w:pPr>
        <w:pStyle w:val="80"/>
        <w:rPr>
          <w:rFonts w:ascii="宋体" w:hAnsi="宋体" w:cs="宋体"/>
          <w:color w:val="auto"/>
          <w:highlight w:val="none"/>
        </w:rPr>
      </w:pPr>
    </w:p>
    <w:p w14:paraId="70CABC33">
      <w:pPr>
        <w:pStyle w:val="80"/>
        <w:rPr>
          <w:rFonts w:ascii="宋体" w:hAnsi="宋体" w:cs="宋体"/>
          <w:color w:val="auto"/>
          <w:highlight w:val="none"/>
        </w:rPr>
      </w:pPr>
    </w:p>
    <w:p w14:paraId="47008B56">
      <w:pPr>
        <w:pStyle w:val="80"/>
        <w:rPr>
          <w:rFonts w:ascii="宋体" w:hAnsi="宋体" w:cs="宋体"/>
          <w:color w:val="auto"/>
          <w:highlight w:val="none"/>
        </w:rPr>
      </w:pPr>
    </w:p>
    <w:p w14:paraId="544CE9C0">
      <w:pPr>
        <w:pStyle w:val="80"/>
        <w:rPr>
          <w:rFonts w:ascii="宋体" w:hAnsi="宋体" w:cs="宋体"/>
          <w:color w:val="auto"/>
          <w:highlight w:val="none"/>
        </w:rPr>
      </w:pPr>
    </w:p>
    <w:p w14:paraId="3FB5ADFE">
      <w:pPr>
        <w:pStyle w:val="80"/>
        <w:rPr>
          <w:rFonts w:ascii="宋体" w:hAnsi="宋体" w:cs="宋体"/>
          <w:color w:val="auto"/>
          <w:highlight w:val="none"/>
        </w:rPr>
      </w:pPr>
    </w:p>
    <w:p w14:paraId="4FF6F646">
      <w:pPr>
        <w:pStyle w:val="80"/>
        <w:rPr>
          <w:rFonts w:ascii="宋体" w:hAnsi="宋体" w:cs="宋体"/>
          <w:color w:val="auto"/>
          <w:highlight w:val="none"/>
        </w:rPr>
      </w:pPr>
    </w:p>
    <w:p w14:paraId="5DFDE37F">
      <w:pPr>
        <w:pStyle w:val="80"/>
        <w:rPr>
          <w:rFonts w:ascii="宋体" w:hAnsi="宋体" w:cs="宋体"/>
          <w:color w:val="auto"/>
          <w:highlight w:val="none"/>
        </w:rPr>
      </w:pPr>
    </w:p>
    <w:p w14:paraId="0822441A">
      <w:pPr>
        <w:pStyle w:val="80"/>
        <w:rPr>
          <w:rFonts w:ascii="宋体" w:hAnsi="宋体" w:cs="宋体"/>
          <w:color w:val="auto"/>
          <w:highlight w:val="none"/>
        </w:rPr>
      </w:pPr>
    </w:p>
    <w:p w14:paraId="3F48D8C9">
      <w:pPr>
        <w:pStyle w:val="80"/>
        <w:rPr>
          <w:rFonts w:ascii="宋体" w:hAnsi="宋体" w:cs="宋体"/>
          <w:color w:val="auto"/>
          <w:highlight w:val="none"/>
        </w:rPr>
      </w:pPr>
    </w:p>
    <w:p w14:paraId="657AD868">
      <w:pPr>
        <w:pStyle w:val="80"/>
        <w:rPr>
          <w:rFonts w:ascii="宋体" w:hAnsi="宋体" w:cs="宋体"/>
          <w:color w:val="auto"/>
          <w:highlight w:val="none"/>
        </w:rPr>
      </w:pPr>
    </w:p>
    <w:p w14:paraId="1877A003">
      <w:pPr>
        <w:ind w:firstLine="420"/>
        <w:rPr>
          <w:rFonts w:ascii="宋体" w:hAnsi="宋体" w:cs="宋体"/>
          <w:color w:val="auto"/>
          <w:highlight w:val="none"/>
        </w:rPr>
      </w:pPr>
    </w:p>
    <w:p w14:paraId="16FE7430">
      <w:pPr>
        <w:pStyle w:val="2"/>
        <w:rPr>
          <w:color w:val="auto"/>
          <w:highlight w:val="none"/>
        </w:rPr>
      </w:pPr>
      <w:bookmarkStart w:id="318" w:name="_Toc404159963"/>
      <w:bookmarkStart w:id="319" w:name="_Toc465181338"/>
      <w:bookmarkStart w:id="320" w:name="_Toc286661175"/>
      <w:r>
        <w:rPr>
          <w:rFonts w:hint="eastAsia"/>
          <w:color w:val="auto"/>
          <w:highlight w:val="none"/>
        </w:rPr>
        <w:t>第六章投标文件格式</w:t>
      </w:r>
      <w:bookmarkEnd w:id="318"/>
      <w:bookmarkEnd w:id="319"/>
      <w:bookmarkEnd w:id="320"/>
    </w:p>
    <w:p w14:paraId="3B4BB4CB">
      <w:pPr>
        <w:spacing w:line="500" w:lineRule="exact"/>
        <w:ind w:firstLine="643"/>
        <w:jc w:val="center"/>
        <w:rPr>
          <w:rFonts w:ascii="宋体" w:hAnsi="宋体" w:cs="宋体"/>
          <w:b/>
          <w:bCs/>
          <w:color w:val="auto"/>
          <w:sz w:val="32"/>
          <w:highlight w:val="none"/>
        </w:rPr>
      </w:pPr>
      <w:bookmarkStart w:id="321" w:name="_Toc286661178"/>
    </w:p>
    <w:p w14:paraId="29802AA9">
      <w:pPr>
        <w:spacing w:line="500" w:lineRule="exact"/>
        <w:ind w:firstLine="643"/>
        <w:jc w:val="center"/>
        <w:rPr>
          <w:rFonts w:ascii="宋体" w:hAnsi="宋体" w:cs="宋体"/>
          <w:b/>
          <w:bCs/>
          <w:color w:val="auto"/>
          <w:sz w:val="32"/>
          <w:highlight w:val="none"/>
        </w:rPr>
      </w:pPr>
      <w:r>
        <w:rPr>
          <w:rFonts w:hint="eastAsia" w:ascii="宋体" w:hAnsi="宋体" w:cs="宋体"/>
          <w:b/>
          <w:bCs/>
          <w:color w:val="auto"/>
          <w:sz w:val="32"/>
          <w:highlight w:val="none"/>
        </w:rPr>
        <w:t>（封面格式）</w:t>
      </w:r>
    </w:p>
    <w:p w14:paraId="5E81BBCC">
      <w:pPr>
        <w:pStyle w:val="19"/>
        <w:ind w:firstLine="460"/>
        <w:rPr>
          <w:rFonts w:ascii="宋体" w:hAnsi="宋体" w:eastAsia="宋体" w:cs="宋体"/>
          <w:color w:val="auto"/>
          <w:highlight w:val="none"/>
        </w:rPr>
      </w:pPr>
    </w:p>
    <w:p w14:paraId="47FC6104">
      <w:pPr>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项目编号：</w:t>
      </w:r>
    </w:p>
    <w:p w14:paraId="0DFD52A5">
      <w:pPr>
        <w:pStyle w:val="12"/>
        <w:spacing w:line="360" w:lineRule="auto"/>
        <w:ind w:firstLine="600"/>
        <w:jc w:val="center"/>
        <w:rPr>
          <w:rFonts w:ascii="宋体" w:hAnsi="宋体" w:cs="宋体"/>
          <w:color w:val="auto"/>
          <w:sz w:val="30"/>
          <w:highlight w:val="none"/>
        </w:rPr>
      </w:pPr>
    </w:p>
    <w:p w14:paraId="3480E087">
      <w:pPr>
        <w:pStyle w:val="12"/>
        <w:spacing w:line="360" w:lineRule="auto"/>
        <w:ind w:firstLine="600"/>
        <w:rPr>
          <w:rFonts w:ascii="宋体" w:hAnsi="宋体" w:cs="宋体"/>
          <w:color w:val="auto"/>
          <w:sz w:val="30"/>
          <w:highlight w:val="none"/>
        </w:rPr>
      </w:pPr>
    </w:p>
    <w:p w14:paraId="5B6E2072">
      <w:pPr>
        <w:pStyle w:val="12"/>
        <w:spacing w:line="360" w:lineRule="auto"/>
        <w:ind w:firstLine="1927"/>
        <w:jc w:val="center"/>
        <w:rPr>
          <w:rFonts w:ascii="宋体" w:hAnsi="宋体" w:cs="宋体"/>
          <w:b/>
          <w:bCs/>
          <w:color w:val="auto"/>
          <w:spacing w:val="60"/>
          <w:sz w:val="84"/>
          <w:szCs w:val="84"/>
          <w:highlight w:val="none"/>
        </w:rPr>
      </w:pPr>
      <w:r>
        <w:rPr>
          <w:rFonts w:hint="eastAsia" w:ascii="宋体" w:hAnsi="宋体" w:cs="宋体"/>
          <w:b/>
          <w:bCs/>
          <w:color w:val="auto"/>
          <w:spacing w:val="60"/>
          <w:sz w:val="84"/>
          <w:szCs w:val="84"/>
          <w:highlight w:val="none"/>
        </w:rPr>
        <w:t xml:space="preserve"> 投标书</w:t>
      </w:r>
    </w:p>
    <w:p w14:paraId="759E9A11">
      <w:pPr>
        <w:pStyle w:val="461"/>
        <w:snapToGrid w:val="0"/>
        <w:spacing w:before="0" w:beforeAutospacing="0" w:after="0" w:afterAutospacing="0" w:line="360" w:lineRule="auto"/>
        <w:ind w:firstLine="560"/>
        <w:jc w:val="center"/>
        <w:rPr>
          <w:snapToGrid w:val="0"/>
          <w:color w:val="auto"/>
          <w:sz w:val="28"/>
          <w:szCs w:val="28"/>
          <w:highlight w:val="none"/>
        </w:rPr>
      </w:pPr>
      <w:r>
        <w:rPr>
          <w:rFonts w:hint="eastAsia"/>
          <w:snapToGrid w:val="0"/>
          <w:color w:val="auto"/>
          <w:sz w:val="28"/>
          <w:szCs w:val="28"/>
          <w:highlight w:val="none"/>
        </w:rPr>
        <w:t>对应填写：资格审查文件</w:t>
      </w:r>
    </w:p>
    <w:p w14:paraId="52F9DD0B">
      <w:pPr>
        <w:pStyle w:val="461"/>
        <w:snapToGrid w:val="0"/>
        <w:spacing w:before="0" w:beforeAutospacing="0" w:after="0" w:afterAutospacing="0" w:line="360" w:lineRule="auto"/>
        <w:ind w:firstLine="560" w:firstLineChars="200"/>
        <w:jc w:val="center"/>
        <w:rPr>
          <w:snapToGrid w:val="0"/>
          <w:color w:val="auto"/>
          <w:sz w:val="28"/>
          <w:szCs w:val="28"/>
          <w:highlight w:val="none"/>
        </w:rPr>
      </w:pPr>
      <w:r>
        <w:rPr>
          <w:rFonts w:hint="eastAsia"/>
          <w:snapToGrid w:val="0"/>
          <w:color w:val="auto"/>
          <w:sz w:val="28"/>
          <w:szCs w:val="28"/>
          <w:highlight w:val="none"/>
        </w:rPr>
        <w:t>商务标</w:t>
      </w:r>
    </w:p>
    <w:p w14:paraId="1D00A13F">
      <w:pPr>
        <w:pStyle w:val="12"/>
        <w:spacing w:line="360" w:lineRule="auto"/>
        <w:ind w:firstLine="600"/>
        <w:jc w:val="center"/>
        <w:rPr>
          <w:rFonts w:ascii="宋体" w:hAnsi="宋体" w:cs="宋体"/>
          <w:color w:val="auto"/>
          <w:sz w:val="30"/>
          <w:highlight w:val="none"/>
        </w:rPr>
      </w:pPr>
    </w:p>
    <w:p w14:paraId="2C0F8CFF">
      <w:pPr>
        <w:pStyle w:val="12"/>
        <w:spacing w:line="360" w:lineRule="auto"/>
        <w:ind w:firstLine="600"/>
        <w:jc w:val="center"/>
        <w:rPr>
          <w:rFonts w:ascii="宋体" w:hAnsi="宋体" w:cs="宋体"/>
          <w:color w:val="auto"/>
          <w:sz w:val="30"/>
          <w:highlight w:val="none"/>
        </w:rPr>
      </w:pPr>
    </w:p>
    <w:p w14:paraId="32396246">
      <w:pPr>
        <w:pStyle w:val="12"/>
        <w:spacing w:line="360" w:lineRule="auto"/>
        <w:ind w:firstLine="600"/>
        <w:jc w:val="center"/>
        <w:rPr>
          <w:rFonts w:ascii="宋体" w:hAnsi="宋体" w:cs="宋体"/>
          <w:color w:val="auto"/>
          <w:sz w:val="30"/>
          <w:highlight w:val="none"/>
        </w:rPr>
      </w:pPr>
    </w:p>
    <w:p w14:paraId="0339C8EB">
      <w:pPr>
        <w:snapToGrid w:val="0"/>
        <w:spacing w:line="360" w:lineRule="auto"/>
        <w:ind w:firstLine="1120" w:firstLineChars="400"/>
        <w:rPr>
          <w:rFonts w:ascii="宋体" w:hAnsi="宋体" w:cs="宋体"/>
          <w:color w:val="auto"/>
          <w:sz w:val="28"/>
          <w:szCs w:val="28"/>
          <w:highlight w:val="none"/>
          <w:u w:val="single"/>
        </w:rPr>
      </w:pPr>
      <w:r>
        <w:rPr>
          <w:rFonts w:hint="eastAsia" w:ascii="宋体" w:hAnsi="宋体" w:cs="宋体"/>
          <w:color w:val="auto"/>
          <w:sz w:val="28"/>
          <w:szCs w:val="28"/>
          <w:highlight w:val="none"/>
        </w:rPr>
        <w:t>投标人名称（盖章） ：</w:t>
      </w:r>
    </w:p>
    <w:p w14:paraId="6AE18695">
      <w:pPr>
        <w:snapToGrid w:val="0"/>
        <w:spacing w:line="360" w:lineRule="auto"/>
        <w:ind w:firstLine="1120" w:firstLineChars="400"/>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法定代表人或委托代理人（签字或盖章）：</w:t>
      </w:r>
    </w:p>
    <w:p w14:paraId="76C10E68">
      <w:pPr>
        <w:snapToGrid w:val="0"/>
        <w:spacing w:line="360" w:lineRule="auto"/>
        <w:ind w:firstLine="1120" w:firstLineChars="400"/>
        <w:rPr>
          <w:rFonts w:ascii="宋体" w:hAnsi="宋体" w:cs="宋体"/>
          <w:color w:val="auto"/>
          <w:sz w:val="28"/>
          <w:szCs w:val="28"/>
          <w:highlight w:val="none"/>
        </w:rPr>
      </w:pPr>
      <w:r>
        <w:rPr>
          <w:rFonts w:hint="eastAsia" w:ascii="宋体" w:hAnsi="宋体" w:cs="宋体"/>
          <w:color w:val="auto"/>
          <w:sz w:val="28"/>
          <w:szCs w:val="28"/>
          <w:highlight w:val="none"/>
        </w:rPr>
        <w:t>日      期 ：</w:t>
      </w:r>
    </w:p>
    <w:p w14:paraId="65D53AAF">
      <w:pPr>
        <w:ind w:firstLine="56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4B8C600D">
      <w:pPr>
        <w:tabs>
          <w:tab w:val="left" w:pos="900"/>
        </w:tabs>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一、商务标相关格式</w:t>
      </w:r>
    </w:p>
    <w:p w14:paraId="18AF3E07">
      <w:pPr>
        <w:snapToGrid w:val="0"/>
        <w:spacing w:line="360" w:lineRule="auto"/>
        <w:ind w:firstLine="602"/>
        <w:jc w:val="center"/>
        <w:outlineLvl w:val="1"/>
        <w:rPr>
          <w:rFonts w:ascii="宋体" w:hAnsi="宋体" w:cs="宋体"/>
          <w:b/>
          <w:bCs/>
          <w:color w:val="auto"/>
          <w:sz w:val="28"/>
          <w:szCs w:val="28"/>
          <w:highlight w:val="none"/>
        </w:rPr>
      </w:pPr>
      <w:r>
        <w:rPr>
          <w:rFonts w:hint="eastAsia" w:ascii="宋体" w:hAnsi="宋体" w:cs="宋体"/>
          <w:b/>
          <w:bCs/>
          <w:color w:val="auto"/>
          <w:sz w:val="30"/>
          <w:szCs w:val="30"/>
          <w:highlight w:val="none"/>
        </w:rPr>
        <w:t>一、投  标  函</w:t>
      </w:r>
    </w:p>
    <w:p w14:paraId="05FAB06C">
      <w:pPr>
        <w:snapToGrid w:val="0"/>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江苏商贸职业学院：</w:t>
      </w:r>
    </w:p>
    <w:p w14:paraId="23315F7F">
      <w:pPr>
        <w:pStyle w:val="12"/>
        <w:adjustRightInd/>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(一)根据已收到的工程的招标文件，我单位将遵照《中华人民共和国招标投标法》等有关规定并根据工程招标文件的规定，经考察现场和研究招标文件后，愿以</w:t>
      </w:r>
      <w:r>
        <w:rPr>
          <w:rFonts w:hint="eastAsia" w:ascii="宋体" w:hAnsi="宋体" w:cs="宋体"/>
          <w:color w:val="auto"/>
          <w:sz w:val="28"/>
          <w:szCs w:val="28"/>
          <w:highlight w:val="none"/>
          <w:u w:val="single"/>
        </w:rPr>
        <w:t>人民币(大写)           ，小写¥            元</w:t>
      </w:r>
      <w:r>
        <w:rPr>
          <w:rFonts w:hint="eastAsia" w:ascii="宋体" w:hAnsi="宋体" w:cs="宋体"/>
          <w:color w:val="auto"/>
          <w:sz w:val="28"/>
          <w:szCs w:val="28"/>
          <w:highlight w:val="none"/>
        </w:rPr>
        <w:t>的总价，按招标文件的要求承包本次招标范围内的全部工程，项目经理为。</w:t>
      </w:r>
    </w:p>
    <w:p w14:paraId="6C888ABF">
      <w:pPr>
        <w:pStyle w:val="12"/>
        <w:adjustRightInd/>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(二)我单位保证在收到贵单位发出的书面开工令后立即开工，并在</w:t>
      </w:r>
      <w:r>
        <w:rPr>
          <w:rFonts w:hint="eastAsia" w:ascii="宋体" w:hAnsi="宋体" w:cs="宋体"/>
          <w:color w:val="auto"/>
          <w:sz w:val="28"/>
          <w:szCs w:val="28"/>
          <w:highlight w:val="none"/>
          <w:u w:val="single"/>
        </w:rPr>
        <w:t xml:space="preserve">    日历</w:t>
      </w:r>
      <w:r>
        <w:rPr>
          <w:rFonts w:hint="eastAsia" w:ascii="宋体" w:hAnsi="宋体" w:cs="宋体"/>
          <w:color w:val="auto"/>
          <w:sz w:val="28"/>
          <w:szCs w:val="28"/>
          <w:highlight w:val="none"/>
        </w:rPr>
        <w:t>天内竣工。</w:t>
      </w:r>
    </w:p>
    <w:p w14:paraId="7FE9DE07">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(三)我单位保证本工程质量达到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7EB4A127">
      <w:pPr>
        <w:pStyle w:val="12"/>
        <w:adjustRightInd/>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(四)我单位金额为人民币元的投标保证金已按招标文件缴纳</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rPr>
        <w:t>。</w:t>
      </w:r>
    </w:p>
    <w:p w14:paraId="4DD86A28">
      <w:pPr>
        <w:pStyle w:val="12"/>
        <w:adjustRightInd/>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(五)如果我方中标，我方将按照规定提交</w:t>
      </w:r>
      <w:r>
        <w:rPr>
          <w:rFonts w:hint="eastAsia" w:ascii="宋体" w:hAnsi="宋体" w:cs="宋体"/>
          <w:color w:val="auto"/>
          <w:sz w:val="28"/>
          <w:szCs w:val="28"/>
          <w:highlight w:val="none"/>
          <w:u w:val="single"/>
        </w:rPr>
        <w:t>合同价的    %</w:t>
      </w:r>
      <w:r>
        <w:rPr>
          <w:rFonts w:hint="eastAsia" w:ascii="宋体" w:hAnsi="宋体" w:cs="宋体"/>
          <w:color w:val="auto"/>
          <w:sz w:val="28"/>
          <w:szCs w:val="28"/>
          <w:highlight w:val="none"/>
        </w:rPr>
        <w:t>作为履约担保，承诺在施工过程中不转包，不分包。</w:t>
      </w:r>
    </w:p>
    <w:p w14:paraId="6DA0F5AE">
      <w:pPr>
        <w:pStyle w:val="12"/>
        <w:adjustRightInd/>
        <w:snapToGrid w:val="0"/>
        <w:spacing w:line="360" w:lineRule="auto"/>
        <w:ind w:left="279" w:leftChars="133"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(六)贵单位的招标文件、中标通知书和本投标文件将构成约束我们双方的合同。</w:t>
      </w:r>
    </w:p>
    <w:p w14:paraId="0F396967">
      <w:pPr>
        <w:snapToGrid w:val="0"/>
        <w:spacing w:line="360" w:lineRule="auto"/>
        <w:ind w:firstLine="560" w:firstLineChars="200"/>
        <w:rPr>
          <w:rFonts w:ascii="宋体" w:hAnsi="宋体" w:cs="宋体"/>
          <w:color w:val="auto"/>
          <w:sz w:val="28"/>
          <w:szCs w:val="28"/>
          <w:highlight w:val="none"/>
        </w:rPr>
      </w:pPr>
    </w:p>
    <w:p w14:paraId="71D50836">
      <w:pPr>
        <w:snapToGrid w:val="0"/>
        <w:spacing w:line="480" w:lineRule="auto"/>
        <w:ind w:firstLine="5040" w:firstLineChars="1800"/>
        <w:rPr>
          <w:rFonts w:ascii="宋体" w:hAnsi="宋体" w:cs="宋体"/>
          <w:color w:val="auto"/>
          <w:sz w:val="28"/>
          <w:szCs w:val="28"/>
          <w:highlight w:val="none"/>
        </w:rPr>
      </w:pPr>
      <w:r>
        <w:rPr>
          <w:rFonts w:hint="eastAsia" w:ascii="宋体" w:hAnsi="宋体" w:cs="宋体"/>
          <w:color w:val="auto"/>
          <w:sz w:val="28"/>
          <w:szCs w:val="28"/>
          <w:highlight w:val="none"/>
        </w:rPr>
        <w:t>投标人（盖章）：</w:t>
      </w:r>
    </w:p>
    <w:p w14:paraId="7A540F99">
      <w:pPr>
        <w:tabs>
          <w:tab w:val="left" w:pos="4320"/>
        </w:tabs>
        <w:snapToGrid w:val="0"/>
        <w:spacing w:line="480" w:lineRule="auto"/>
        <w:ind w:firstLine="5040" w:firstLineChars="1800"/>
        <w:rPr>
          <w:rFonts w:ascii="宋体" w:hAnsi="宋体" w:cs="宋体"/>
          <w:color w:val="auto"/>
          <w:sz w:val="28"/>
          <w:szCs w:val="28"/>
          <w:highlight w:val="none"/>
        </w:rPr>
      </w:pPr>
      <w:r>
        <w:rPr>
          <w:rFonts w:hint="eastAsia" w:ascii="宋体" w:hAnsi="宋体" w:cs="宋体"/>
          <w:color w:val="auto"/>
          <w:sz w:val="28"/>
          <w:szCs w:val="28"/>
          <w:highlight w:val="none"/>
        </w:rPr>
        <w:t>法定代表人（签字或盖章）：</w:t>
      </w:r>
    </w:p>
    <w:p w14:paraId="39784E2F">
      <w:pPr>
        <w:snapToGrid w:val="0"/>
        <w:spacing w:line="480" w:lineRule="auto"/>
        <w:ind w:firstLine="5040" w:firstLineChars="1800"/>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0C38E381">
      <w:pPr>
        <w:pStyle w:val="12"/>
        <w:spacing w:line="360" w:lineRule="auto"/>
        <w:ind w:firstLine="560"/>
        <w:rPr>
          <w:rFonts w:ascii="宋体" w:hAnsi="宋体" w:cs="宋体"/>
          <w:color w:val="auto"/>
          <w:sz w:val="28"/>
          <w:szCs w:val="28"/>
          <w:highlight w:val="none"/>
        </w:rPr>
        <w:sectPr>
          <w:footerReference r:id="rId3" w:type="default"/>
          <w:pgSz w:w="11906" w:h="16838"/>
          <w:pgMar w:top="1531" w:right="907" w:bottom="850" w:left="1304" w:header="851" w:footer="992" w:gutter="0"/>
          <w:cols w:space="720" w:num="1"/>
          <w:docGrid w:type="lines" w:linePitch="312" w:charSpace="0"/>
        </w:sectPr>
      </w:pPr>
    </w:p>
    <w:p w14:paraId="075ECDEC">
      <w:pPr>
        <w:snapToGrid w:val="0"/>
        <w:spacing w:line="360" w:lineRule="auto"/>
        <w:ind w:firstLine="562"/>
        <w:jc w:val="center"/>
        <w:outlineLvl w:val="1"/>
        <w:rPr>
          <w:rFonts w:ascii="宋体" w:hAnsi="宋体" w:cs="宋体"/>
          <w:b/>
          <w:bCs/>
          <w:color w:val="auto"/>
          <w:sz w:val="30"/>
          <w:szCs w:val="30"/>
          <w:highlight w:val="none"/>
        </w:rPr>
      </w:pPr>
      <w:r>
        <w:rPr>
          <w:rFonts w:hint="eastAsia" w:ascii="宋体" w:hAnsi="宋体" w:cs="宋体"/>
          <w:b/>
          <w:color w:val="auto"/>
          <w:sz w:val="28"/>
          <w:szCs w:val="28"/>
          <w:highlight w:val="none"/>
        </w:rPr>
        <w:t>二、</w:t>
      </w:r>
      <w:r>
        <w:rPr>
          <w:rFonts w:hint="eastAsia" w:ascii="宋体" w:hAnsi="宋体" w:cs="宋体"/>
          <w:b/>
          <w:bCs/>
          <w:color w:val="auto"/>
          <w:sz w:val="30"/>
          <w:szCs w:val="30"/>
          <w:highlight w:val="none"/>
        </w:rPr>
        <w:t>已标价的工程量清单</w:t>
      </w:r>
    </w:p>
    <w:p w14:paraId="0264328A">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3A3F5264">
      <w:pPr>
        <w:snapToGrid w:val="0"/>
        <w:spacing w:line="480" w:lineRule="auto"/>
        <w:ind w:firstLine="4320" w:firstLineChars="1800"/>
        <w:rPr>
          <w:rFonts w:ascii="宋体" w:hAnsi="宋体" w:cs="宋体"/>
          <w:color w:val="auto"/>
          <w:sz w:val="24"/>
          <w:highlight w:val="none"/>
        </w:rPr>
      </w:pPr>
    </w:p>
    <w:p w14:paraId="026BF91F">
      <w:pPr>
        <w:pStyle w:val="12"/>
        <w:adjustRightInd/>
        <w:snapToGrid w:val="0"/>
        <w:spacing w:line="360" w:lineRule="auto"/>
        <w:ind w:firstLine="560"/>
        <w:rPr>
          <w:rFonts w:ascii="宋体" w:hAnsi="宋体" w:cs="宋体"/>
          <w:color w:val="auto"/>
          <w:sz w:val="28"/>
          <w:szCs w:val="28"/>
          <w:highlight w:val="none"/>
        </w:rPr>
      </w:pPr>
    </w:p>
    <w:p w14:paraId="663C6CEE">
      <w:pPr>
        <w:pStyle w:val="12"/>
        <w:spacing w:line="300" w:lineRule="auto"/>
        <w:ind w:firstLine="602"/>
        <w:jc w:val="center"/>
        <w:rPr>
          <w:rFonts w:ascii="宋体" w:hAnsi="宋体" w:cs="宋体"/>
          <w:b/>
          <w:bCs/>
          <w:color w:val="auto"/>
          <w:sz w:val="30"/>
          <w:szCs w:val="30"/>
          <w:highlight w:val="none"/>
        </w:rPr>
      </w:pPr>
    </w:p>
    <w:p w14:paraId="4866DEDC">
      <w:pPr>
        <w:pStyle w:val="12"/>
        <w:spacing w:line="300" w:lineRule="auto"/>
        <w:ind w:firstLine="602"/>
        <w:jc w:val="center"/>
        <w:rPr>
          <w:rFonts w:ascii="宋体" w:hAnsi="宋体" w:cs="宋体"/>
          <w:b/>
          <w:bCs/>
          <w:color w:val="auto"/>
          <w:sz w:val="30"/>
          <w:szCs w:val="30"/>
          <w:highlight w:val="none"/>
        </w:rPr>
      </w:pPr>
    </w:p>
    <w:p w14:paraId="27AADFA5">
      <w:pPr>
        <w:pStyle w:val="12"/>
        <w:spacing w:line="300" w:lineRule="auto"/>
        <w:ind w:firstLine="602"/>
        <w:jc w:val="center"/>
        <w:rPr>
          <w:rFonts w:ascii="宋体" w:hAnsi="宋体" w:cs="宋体"/>
          <w:b/>
          <w:bCs/>
          <w:color w:val="auto"/>
          <w:sz w:val="30"/>
          <w:szCs w:val="30"/>
          <w:highlight w:val="none"/>
        </w:rPr>
      </w:pPr>
    </w:p>
    <w:p w14:paraId="19CE28E5">
      <w:pPr>
        <w:pStyle w:val="12"/>
        <w:spacing w:line="300" w:lineRule="auto"/>
        <w:ind w:firstLine="602"/>
        <w:jc w:val="center"/>
        <w:rPr>
          <w:rFonts w:ascii="宋体" w:hAnsi="宋体" w:cs="宋体"/>
          <w:b/>
          <w:bCs/>
          <w:color w:val="auto"/>
          <w:sz w:val="30"/>
          <w:szCs w:val="30"/>
          <w:highlight w:val="none"/>
        </w:rPr>
      </w:pPr>
    </w:p>
    <w:p w14:paraId="42DD3635">
      <w:pPr>
        <w:pStyle w:val="12"/>
        <w:spacing w:line="300" w:lineRule="auto"/>
        <w:ind w:firstLine="602"/>
        <w:jc w:val="center"/>
        <w:rPr>
          <w:rFonts w:ascii="宋体" w:hAnsi="宋体" w:cs="宋体"/>
          <w:b/>
          <w:bCs/>
          <w:color w:val="auto"/>
          <w:sz w:val="30"/>
          <w:szCs w:val="30"/>
          <w:highlight w:val="none"/>
        </w:rPr>
      </w:pPr>
    </w:p>
    <w:p w14:paraId="1312B24C">
      <w:pPr>
        <w:pStyle w:val="12"/>
        <w:spacing w:line="300" w:lineRule="auto"/>
        <w:ind w:firstLine="602"/>
        <w:jc w:val="center"/>
        <w:rPr>
          <w:rFonts w:ascii="宋体" w:hAnsi="宋体" w:cs="宋体"/>
          <w:b/>
          <w:bCs/>
          <w:color w:val="auto"/>
          <w:sz w:val="30"/>
          <w:szCs w:val="30"/>
          <w:highlight w:val="none"/>
        </w:rPr>
      </w:pPr>
    </w:p>
    <w:p w14:paraId="6FEC7872">
      <w:pPr>
        <w:pStyle w:val="12"/>
        <w:spacing w:line="300" w:lineRule="auto"/>
        <w:ind w:firstLine="602"/>
        <w:jc w:val="center"/>
        <w:rPr>
          <w:rFonts w:ascii="宋体" w:hAnsi="宋体" w:cs="宋体"/>
          <w:b/>
          <w:bCs/>
          <w:color w:val="auto"/>
          <w:sz w:val="30"/>
          <w:szCs w:val="30"/>
          <w:highlight w:val="none"/>
        </w:rPr>
      </w:pPr>
    </w:p>
    <w:p w14:paraId="06860495">
      <w:pPr>
        <w:pStyle w:val="12"/>
        <w:spacing w:line="300" w:lineRule="auto"/>
        <w:ind w:firstLine="602"/>
        <w:jc w:val="center"/>
        <w:rPr>
          <w:rFonts w:ascii="宋体" w:hAnsi="宋体" w:cs="宋体"/>
          <w:b/>
          <w:bCs/>
          <w:color w:val="auto"/>
          <w:sz w:val="30"/>
          <w:szCs w:val="30"/>
          <w:highlight w:val="none"/>
        </w:rPr>
      </w:pPr>
    </w:p>
    <w:p w14:paraId="0954637F">
      <w:pPr>
        <w:pStyle w:val="12"/>
        <w:spacing w:line="300" w:lineRule="auto"/>
        <w:ind w:firstLine="602"/>
        <w:jc w:val="center"/>
        <w:rPr>
          <w:rFonts w:ascii="宋体" w:hAnsi="宋体" w:cs="宋体"/>
          <w:b/>
          <w:bCs/>
          <w:color w:val="auto"/>
          <w:sz w:val="30"/>
          <w:szCs w:val="30"/>
          <w:highlight w:val="none"/>
        </w:rPr>
      </w:pPr>
    </w:p>
    <w:p w14:paraId="77F6FD3F">
      <w:pPr>
        <w:pStyle w:val="12"/>
        <w:spacing w:line="300" w:lineRule="auto"/>
        <w:ind w:firstLine="602"/>
        <w:jc w:val="center"/>
        <w:rPr>
          <w:rFonts w:ascii="宋体" w:hAnsi="宋体" w:cs="宋体"/>
          <w:b/>
          <w:bCs/>
          <w:color w:val="auto"/>
          <w:sz w:val="30"/>
          <w:szCs w:val="30"/>
          <w:highlight w:val="none"/>
        </w:rPr>
      </w:pPr>
    </w:p>
    <w:p w14:paraId="398DBD99">
      <w:pPr>
        <w:pStyle w:val="12"/>
        <w:spacing w:line="300" w:lineRule="auto"/>
        <w:ind w:firstLine="602"/>
        <w:jc w:val="center"/>
        <w:rPr>
          <w:rFonts w:ascii="宋体" w:hAnsi="宋体" w:cs="宋体"/>
          <w:b/>
          <w:bCs/>
          <w:color w:val="auto"/>
          <w:sz w:val="30"/>
          <w:szCs w:val="30"/>
          <w:highlight w:val="none"/>
        </w:rPr>
      </w:pPr>
    </w:p>
    <w:p w14:paraId="08502120">
      <w:pPr>
        <w:pStyle w:val="12"/>
        <w:spacing w:line="300" w:lineRule="auto"/>
        <w:ind w:firstLine="602"/>
        <w:jc w:val="center"/>
        <w:rPr>
          <w:rFonts w:ascii="宋体" w:hAnsi="宋体" w:cs="宋体"/>
          <w:b/>
          <w:bCs/>
          <w:color w:val="auto"/>
          <w:sz w:val="30"/>
          <w:szCs w:val="30"/>
          <w:highlight w:val="none"/>
        </w:rPr>
      </w:pPr>
    </w:p>
    <w:p w14:paraId="4308F038">
      <w:pPr>
        <w:pStyle w:val="12"/>
        <w:spacing w:line="300" w:lineRule="auto"/>
        <w:ind w:firstLine="602"/>
        <w:jc w:val="center"/>
        <w:rPr>
          <w:rFonts w:ascii="宋体" w:hAnsi="宋体" w:cs="宋体"/>
          <w:b/>
          <w:bCs/>
          <w:color w:val="auto"/>
          <w:sz w:val="30"/>
          <w:szCs w:val="30"/>
          <w:highlight w:val="none"/>
        </w:rPr>
      </w:pPr>
    </w:p>
    <w:p w14:paraId="1BF835F9">
      <w:pPr>
        <w:pStyle w:val="12"/>
        <w:spacing w:line="300" w:lineRule="auto"/>
        <w:ind w:firstLine="602"/>
        <w:jc w:val="center"/>
        <w:rPr>
          <w:rFonts w:ascii="宋体" w:hAnsi="宋体" w:cs="宋体"/>
          <w:b/>
          <w:bCs/>
          <w:color w:val="auto"/>
          <w:sz w:val="30"/>
          <w:szCs w:val="30"/>
          <w:highlight w:val="none"/>
        </w:rPr>
      </w:pPr>
    </w:p>
    <w:p w14:paraId="1467707E">
      <w:pPr>
        <w:pStyle w:val="12"/>
        <w:spacing w:line="30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三、计划投入的主要施工机械设备表</w:t>
      </w:r>
    </w:p>
    <w:tbl>
      <w:tblPr>
        <w:tblStyle w:val="54"/>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62C5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76395B7A">
            <w:pPr>
              <w:pStyle w:val="12"/>
              <w:spacing w:line="360" w:lineRule="auto"/>
              <w:ind w:firstLine="0"/>
              <w:rPr>
                <w:rFonts w:ascii="宋体" w:hAnsi="宋体" w:cs="宋体"/>
                <w:color w:val="auto"/>
                <w:position w:val="-32"/>
                <w:highlight w:val="none"/>
              </w:rPr>
            </w:pPr>
            <w:r>
              <w:rPr>
                <w:rFonts w:hint="eastAsia" w:ascii="宋体" w:hAnsi="宋体" w:cs="宋体"/>
                <w:color w:val="auto"/>
                <w:position w:val="-32"/>
                <w:highlight w:val="none"/>
              </w:rPr>
              <w:t>序号</w:t>
            </w:r>
          </w:p>
        </w:tc>
        <w:tc>
          <w:tcPr>
            <w:tcW w:w="1700" w:type="dxa"/>
          </w:tcPr>
          <w:p w14:paraId="376C2582">
            <w:pPr>
              <w:pStyle w:val="12"/>
              <w:spacing w:line="360" w:lineRule="auto"/>
              <w:ind w:firstLine="0"/>
              <w:rPr>
                <w:rFonts w:ascii="宋体" w:hAnsi="宋体" w:cs="宋体"/>
                <w:color w:val="auto"/>
                <w:position w:val="-50"/>
                <w:highlight w:val="none"/>
              </w:rPr>
            </w:pPr>
            <w:r>
              <w:rPr>
                <w:rFonts w:hint="eastAsia" w:ascii="宋体" w:hAnsi="宋体" w:cs="宋体"/>
                <w:color w:val="auto"/>
                <w:position w:val="-50"/>
                <w:highlight w:val="none"/>
              </w:rPr>
              <w:t>机械设备名称</w:t>
            </w:r>
          </w:p>
        </w:tc>
        <w:tc>
          <w:tcPr>
            <w:tcW w:w="700" w:type="dxa"/>
          </w:tcPr>
          <w:p w14:paraId="03D6DF90">
            <w:pPr>
              <w:pStyle w:val="12"/>
              <w:spacing w:line="360" w:lineRule="auto"/>
              <w:ind w:firstLine="0"/>
              <w:rPr>
                <w:rFonts w:ascii="宋体" w:hAnsi="宋体" w:cs="宋体"/>
                <w:color w:val="auto"/>
                <w:position w:val="-30"/>
                <w:highlight w:val="none"/>
              </w:rPr>
            </w:pPr>
            <w:r>
              <w:rPr>
                <w:rFonts w:hint="eastAsia" w:ascii="宋体" w:hAnsi="宋体" w:cs="宋体"/>
                <w:color w:val="auto"/>
                <w:position w:val="-30"/>
                <w:highlight w:val="none"/>
              </w:rPr>
              <w:t>型号规格</w:t>
            </w:r>
          </w:p>
        </w:tc>
        <w:tc>
          <w:tcPr>
            <w:tcW w:w="700" w:type="dxa"/>
          </w:tcPr>
          <w:p w14:paraId="54770ED4">
            <w:pPr>
              <w:pStyle w:val="12"/>
              <w:spacing w:line="360" w:lineRule="auto"/>
              <w:ind w:firstLine="0"/>
              <w:rPr>
                <w:rFonts w:ascii="宋体" w:hAnsi="宋体" w:cs="宋体"/>
                <w:color w:val="auto"/>
                <w:position w:val="-50"/>
                <w:highlight w:val="none"/>
              </w:rPr>
            </w:pPr>
            <w:r>
              <w:rPr>
                <w:rFonts w:hint="eastAsia" w:ascii="宋体" w:hAnsi="宋体" w:cs="宋体"/>
                <w:color w:val="auto"/>
                <w:position w:val="-50"/>
                <w:highlight w:val="none"/>
              </w:rPr>
              <w:t>数量</w:t>
            </w:r>
          </w:p>
        </w:tc>
        <w:tc>
          <w:tcPr>
            <w:tcW w:w="900" w:type="dxa"/>
          </w:tcPr>
          <w:p w14:paraId="0F49F05A">
            <w:pPr>
              <w:pStyle w:val="12"/>
              <w:spacing w:line="360" w:lineRule="auto"/>
              <w:ind w:firstLine="0"/>
              <w:rPr>
                <w:rFonts w:ascii="宋体" w:hAnsi="宋体" w:cs="宋体"/>
                <w:color w:val="auto"/>
                <w:position w:val="-30"/>
                <w:highlight w:val="none"/>
              </w:rPr>
            </w:pPr>
            <w:r>
              <w:rPr>
                <w:rFonts w:hint="eastAsia" w:ascii="宋体" w:hAnsi="宋体" w:cs="宋体"/>
                <w:color w:val="auto"/>
                <w:position w:val="-30"/>
                <w:highlight w:val="none"/>
              </w:rPr>
              <w:t>国 别</w:t>
            </w:r>
          </w:p>
          <w:p w14:paraId="38231BEF">
            <w:pPr>
              <w:pStyle w:val="12"/>
              <w:spacing w:line="360" w:lineRule="auto"/>
              <w:ind w:firstLine="0"/>
              <w:rPr>
                <w:rFonts w:ascii="宋体" w:hAnsi="宋体" w:cs="宋体"/>
                <w:color w:val="auto"/>
                <w:position w:val="-30"/>
                <w:highlight w:val="none"/>
              </w:rPr>
            </w:pPr>
            <w:r>
              <w:rPr>
                <w:rFonts w:hint="eastAsia" w:ascii="宋体" w:hAnsi="宋体" w:cs="宋体"/>
                <w:color w:val="auto"/>
                <w:position w:val="-30"/>
                <w:highlight w:val="none"/>
              </w:rPr>
              <w:t>产 地</w:t>
            </w:r>
          </w:p>
        </w:tc>
        <w:tc>
          <w:tcPr>
            <w:tcW w:w="900" w:type="dxa"/>
          </w:tcPr>
          <w:p w14:paraId="7E834CF4">
            <w:pPr>
              <w:pStyle w:val="12"/>
              <w:spacing w:line="360" w:lineRule="auto"/>
              <w:ind w:firstLine="0"/>
              <w:rPr>
                <w:rFonts w:ascii="宋体" w:hAnsi="宋体" w:cs="宋体"/>
                <w:color w:val="auto"/>
                <w:position w:val="-30"/>
                <w:highlight w:val="none"/>
              </w:rPr>
            </w:pPr>
            <w:r>
              <w:rPr>
                <w:rFonts w:hint="eastAsia" w:ascii="宋体" w:hAnsi="宋体" w:cs="宋体"/>
                <w:color w:val="auto"/>
                <w:position w:val="-30"/>
                <w:highlight w:val="none"/>
              </w:rPr>
              <w:t>制 造</w:t>
            </w:r>
          </w:p>
          <w:p w14:paraId="46681BA9">
            <w:pPr>
              <w:pStyle w:val="12"/>
              <w:spacing w:line="360" w:lineRule="auto"/>
              <w:ind w:firstLine="0"/>
              <w:rPr>
                <w:rFonts w:ascii="宋体" w:hAnsi="宋体" w:cs="宋体"/>
                <w:color w:val="auto"/>
                <w:position w:val="-30"/>
                <w:highlight w:val="none"/>
              </w:rPr>
            </w:pPr>
            <w:r>
              <w:rPr>
                <w:rFonts w:hint="eastAsia" w:ascii="宋体" w:hAnsi="宋体" w:cs="宋体"/>
                <w:color w:val="auto"/>
                <w:position w:val="-30"/>
                <w:highlight w:val="none"/>
              </w:rPr>
              <w:t>年 份</w:t>
            </w:r>
          </w:p>
        </w:tc>
        <w:tc>
          <w:tcPr>
            <w:tcW w:w="1100" w:type="dxa"/>
          </w:tcPr>
          <w:p w14:paraId="5DE56DD9">
            <w:pPr>
              <w:pStyle w:val="12"/>
              <w:spacing w:line="360" w:lineRule="auto"/>
              <w:ind w:firstLine="0"/>
              <w:rPr>
                <w:rFonts w:ascii="宋体" w:hAnsi="宋体" w:cs="宋体"/>
                <w:color w:val="auto"/>
                <w:position w:val="-30"/>
                <w:highlight w:val="none"/>
              </w:rPr>
            </w:pPr>
            <w:r>
              <w:rPr>
                <w:rFonts w:hint="eastAsia" w:ascii="宋体" w:hAnsi="宋体" w:cs="宋体"/>
                <w:color w:val="auto"/>
                <w:position w:val="-30"/>
                <w:highlight w:val="none"/>
              </w:rPr>
              <w:t>额定功率(KW)</w:t>
            </w:r>
          </w:p>
        </w:tc>
        <w:tc>
          <w:tcPr>
            <w:tcW w:w="1100" w:type="dxa"/>
          </w:tcPr>
          <w:p w14:paraId="3826C063">
            <w:pPr>
              <w:pStyle w:val="12"/>
              <w:spacing w:line="360" w:lineRule="auto"/>
              <w:ind w:firstLine="0"/>
              <w:rPr>
                <w:rFonts w:ascii="宋体" w:hAnsi="宋体" w:cs="宋体"/>
                <w:color w:val="auto"/>
                <w:position w:val="-30"/>
                <w:highlight w:val="none"/>
              </w:rPr>
            </w:pPr>
            <w:r>
              <w:rPr>
                <w:rFonts w:hint="eastAsia" w:ascii="宋体" w:hAnsi="宋体" w:cs="宋体"/>
                <w:color w:val="auto"/>
                <w:position w:val="-30"/>
                <w:highlight w:val="none"/>
              </w:rPr>
              <w:t>生产能力(MH)</w:t>
            </w:r>
          </w:p>
        </w:tc>
        <w:tc>
          <w:tcPr>
            <w:tcW w:w="700" w:type="dxa"/>
          </w:tcPr>
          <w:p w14:paraId="3D5D017F">
            <w:pPr>
              <w:pStyle w:val="12"/>
              <w:spacing w:line="360" w:lineRule="auto"/>
              <w:ind w:firstLine="0"/>
              <w:rPr>
                <w:rFonts w:ascii="宋体" w:hAnsi="宋体" w:cs="宋体"/>
                <w:color w:val="auto"/>
                <w:position w:val="-50"/>
                <w:highlight w:val="none"/>
              </w:rPr>
            </w:pPr>
            <w:r>
              <w:rPr>
                <w:rFonts w:hint="eastAsia" w:ascii="宋体" w:hAnsi="宋体" w:cs="宋体"/>
                <w:color w:val="auto"/>
                <w:position w:val="-50"/>
                <w:highlight w:val="none"/>
              </w:rPr>
              <w:t>备注</w:t>
            </w:r>
          </w:p>
        </w:tc>
      </w:tr>
      <w:tr w14:paraId="5B6C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B94353B">
            <w:pPr>
              <w:pStyle w:val="12"/>
              <w:spacing w:line="360" w:lineRule="auto"/>
              <w:ind w:left="1260" w:firstLine="480"/>
              <w:rPr>
                <w:rFonts w:ascii="宋体" w:hAnsi="宋体" w:cs="宋体"/>
                <w:color w:val="auto"/>
                <w:highlight w:val="none"/>
              </w:rPr>
            </w:pPr>
          </w:p>
        </w:tc>
        <w:tc>
          <w:tcPr>
            <w:tcW w:w="1700" w:type="dxa"/>
          </w:tcPr>
          <w:p w14:paraId="59B38BCA">
            <w:pPr>
              <w:pStyle w:val="12"/>
              <w:spacing w:line="360" w:lineRule="auto"/>
              <w:ind w:left="1260" w:firstLine="480"/>
              <w:rPr>
                <w:rFonts w:ascii="宋体" w:hAnsi="宋体" w:cs="宋体"/>
                <w:color w:val="auto"/>
                <w:highlight w:val="none"/>
              </w:rPr>
            </w:pPr>
          </w:p>
        </w:tc>
        <w:tc>
          <w:tcPr>
            <w:tcW w:w="700" w:type="dxa"/>
          </w:tcPr>
          <w:p w14:paraId="3CD28C2A">
            <w:pPr>
              <w:pStyle w:val="12"/>
              <w:spacing w:line="360" w:lineRule="auto"/>
              <w:ind w:left="1260" w:firstLine="480"/>
              <w:rPr>
                <w:rFonts w:ascii="宋体" w:hAnsi="宋体" w:cs="宋体"/>
                <w:color w:val="auto"/>
                <w:highlight w:val="none"/>
              </w:rPr>
            </w:pPr>
          </w:p>
        </w:tc>
        <w:tc>
          <w:tcPr>
            <w:tcW w:w="700" w:type="dxa"/>
          </w:tcPr>
          <w:p w14:paraId="55675FA2">
            <w:pPr>
              <w:pStyle w:val="12"/>
              <w:spacing w:line="360" w:lineRule="auto"/>
              <w:ind w:left="1260" w:firstLine="480"/>
              <w:rPr>
                <w:rFonts w:ascii="宋体" w:hAnsi="宋体" w:cs="宋体"/>
                <w:color w:val="auto"/>
                <w:highlight w:val="none"/>
              </w:rPr>
            </w:pPr>
          </w:p>
        </w:tc>
        <w:tc>
          <w:tcPr>
            <w:tcW w:w="900" w:type="dxa"/>
          </w:tcPr>
          <w:p w14:paraId="6A0180E2">
            <w:pPr>
              <w:pStyle w:val="12"/>
              <w:spacing w:line="360" w:lineRule="auto"/>
              <w:ind w:left="1260" w:firstLine="480"/>
              <w:rPr>
                <w:rFonts w:ascii="宋体" w:hAnsi="宋体" w:cs="宋体"/>
                <w:color w:val="auto"/>
                <w:highlight w:val="none"/>
              </w:rPr>
            </w:pPr>
          </w:p>
        </w:tc>
        <w:tc>
          <w:tcPr>
            <w:tcW w:w="900" w:type="dxa"/>
          </w:tcPr>
          <w:p w14:paraId="7EBD1425">
            <w:pPr>
              <w:pStyle w:val="12"/>
              <w:spacing w:line="360" w:lineRule="auto"/>
              <w:ind w:left="1260" w:firstLine="480"/>
              <w:rPr>
                <w:rFonts w:ascii="宋体" w:hAnsi="宋体" w:cs="宋体"/>
                <w:color w:val="auto"/>
                <w:highlight w:val="none"/>
              </w:rPr>
            </w:pPr>
          </w:p>
        </w:tc>
        <w:tc>
          <w:tcPr>
            <w:tcW w:w="1100" w:type="dxa"/>
          </w:tcPr>
          <w:p w14:paraId="7586FF18">
            <w:pPr>
              <w:pStyle w:val="12"/>
              <w:spacing w:line="360" w:lineRule="auto"/>
              <w:ind w:left="1260" w:firstLine="480"/>
              <w:rPr>
                <w:rFonts w:ascii="宋体" w:hAnsi="宋体" w:cs="宋体"/>
                <w:color w:val="auto"/>
                <w:highlight w:val="none"/>
              </w:rPr>
            </w:pPr>
          </w:p>
        </w:tc>
        <w:tc>
          <w:tcPr>
            <w:tcW w:w="1100" w:type="dxa"/>
          </w:tcPr>
          <w:p w14:paraId="6A3A9440">
            <w:pPr>
              <w:pStyle w:val="12"/>
              <w:spacing w:line="360" w:lineRule="auto"/>
              <w:ind w:left="1260" w:firstLine="480"/>
              <w:rPr>
                <w:rFonts w:ascii="宋体" w:hAnsi="宋体" w:cs="宋体"/>
                <w:color w:val="auto"/>
                <w:highlight w:val="none"/>
              </w:rPr>
            </w:pPr>
          </w:p>
        </w:tc>
        <w:tc>
          <w:tcPr>
            <w:tcW w:w="700" w:type="dxa"/>
          </w:tcPr>
          <w:p w14:paraId="0AFDC0B2">
            <w:pPr>
              <w:pStyle w:val="12"/>
              <w:spacing w:line="360" w:lineRule="auto"/>
              <w:ind w:left="1260" w:firstLine="480"/>
              <w:rPr>
                <w:rFonts w:ascii="宋体" w:hAnsi="宋体" w:cs="宋体"/>
                <w:color w:val="auto"/>
                <w:highlight w:val="none"/>
              </w:rPr>
            </w:pPr>
          </w:p>
        </w:tc>
      </w:tr>
      <w:tr w14:paraId="2537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F6AF700">
            <w:pPr>
              <w:pStyle w:val="12"/>
              <w:spacing w:line="360" w:lineRule="auto"/>
              <w:ind w:left="1260" w:firstLine="480"/>
              <w:rPr>
                <w:rFonts w:ascii="宋体" w:hAnsi="宋体" w:cs="宋体"/>
                <w:color w:val="auto"/>
                <w:highlight w:val="none"/>
              </w:rPr>
            </w:pPr>
          </w:p>
        </w:tc>
        <w:tc>
          <w:tcPr>
            <w:tcW w:w="1700" w:type="dxa"/>
          </w:tcPr>
          <w:p w14:paraId="6B7BB6C5">
            <w:pPr>
              <w:pStyle w:val="12"/>
              <w:spacing w:line="360" w:lineRule="auto"/>
              <w:ind w:left="1260" w:firstLine="480"/>
              <w:rPr>
                <w:rFonts w:ascii="宋体" w:hAnsi="宋体" w:cs="宋体"/>
                <w:color w:val="auto"/>
                <w:highlight w:val="none"/>
              </w:rPr>
            </w:pPr>
          </w:p>
        </w:tc>
        <w:tc>
          <w:tcPr>
            <w:tcW w:w="700" w:type="dxa"/>
          </w:tcPr>
          <w:p w14:paraId="17D5E8FD">
            <w:pPr>
              <w:pStyle w:val="12"/>
              <w:spacing w:line="360" w:lineRule="auto"/>
              <w:ind w:left="1260" w:firstLine="480"/>
              <w:rPr>
                <w:rFonts w:ascii="宋体" w:hAnsi="宋体" w:cs="宋体"/>
                <w:color w:val="auto"/>
                <w:highlight w:val="none"/>
              </w:rPr>
            </w:pPr>
          </w:p>
        </w:tc>
        <w:tc>
          <w:tcPr>
            <w:tcW w:w="700" w:type="dxa"/>
          </w:tcPr>
          <w:p w14:paraId="767EE01D">
            <w:pPr>
              <w:pStyle w:val="12"/>
              <w:spacing w:line="360" w:lineRule="auto"/>
              <w:ind w:left="1260" w:firstLine="480"/>
              <w:rPr>
                <w:rFonts w:ascii="宋体" w:hAnsi="宋体" w:cs="宋体"/>
                <w:color w:val="auto"/>
                <w:highlight w:val="none"/>
              </w:rPr>
            </w:pPr>
          </w:p>
        </w:tc>
        <w:tc>
          <w:tcPr>
            <w:tcW w:w="900" w:type="dxa"/>
          </w:tcPr>
          <w:p w14:paraId="1F34AAD7">
            <w:pPr>
              <w:pStyle w:val="12"/>
              <w:spacing w:line="360" w:lineRule="auto"/>
              <w:ind w:left="1260" w:firstLine="480"/>
              <w:rPr>
                <w:rFonts w:ascii="宋体" w:hAnsi="宋体" w:cs="宋体"/>
                <w:color w:val="auto"/>
                <w:highlight w:val="none"/>
              </w:rPr>
            </w:pPr>
          </w:p>
        </w:tc>
        <w:tc>
          <w:tcPr>
            <w:tcW w:w="900" w:type="dxa"/>
          </w:tcPr>
          <w:p w14:paraId="2957E9AE">
            <w:pPr>
              <w:pStyle w:val="12"/>
              <w:spacing w:line="360" w:lineRule="auto"/>
              <w:ind w:left="1260" w:firstLine="480"/>
              <w:rPr>
                <w:rFonts w:ascii="宋体" w:hAnsi="宋体" w:cs="宋体"/>
                <w:color w:val="auto"/>
                <w:highlight w:val="none"/>
              </w:rPr>
            </w:pPr>
          </w:p>
        </w:tc>
        <w:tc>
          <w:tcPr>
            <w:tcW w:w="1100" w:type="dxa"/>
          </w:tcPr>
          <w:p w14:paraId="60F3E995">
            <w:pPr>
              <w:pStyle w:val="12"/>
              <w:spacing w:line="360" w:lineRule="auto"/>
              <w:ind w:left="1260" w:firstLine="480"/>
              <w:rPr>
                <w:rFonts w:ascii="宋体" w:hAnsi="宋体" w:cs="宋体"/>
                <w:color w:val="auto"/>
                <w:highlight w:val="none"/>
              </w:rPr>
            </w:pPr>
          </w:p>
        </w:tc>
        <w:tc>
          <w:tcPr>
            <w:tcW w:w="1100" w:type="dxa"/>
          </w:tcPr>
          <w:p w14:paraId="18145D24">
            <w:pPr>
              <w:pStyle w:val="12"/>
              <w:spacing w:line="360" w:lineRule="auto"/>
              <w:ind w:left="1260" w:firstLine="480"/>
              <w:rPr>
                <w:rFonts w:ascii="宋体" w:hAnsi="宋体" w:cs="宋体"/>
                <w:color w:val="auto"/>
                <w:highlight w:val="none"/>
              </w:rPr>
            </w:pPr>
          </w:p>
        </w:tc>
        <w:tc>
          <w:tcPr>
            <w:tcW w:w="700" w:type="dxa"/>
          </w:tcPr>
          <w:p w14:paraId="43EDA91B">
            <w:pPr>
              <w:pStyle w:val="12"/>
              <w:spacing w:line="360" w:lineRule="auto"/>
              <w:ind w:left="1260" w:firstLine="480"/>
              <w:rPr>
                <w:rFonts w:ascii="宋体" w:hAnsi="宋体" w:cs="宋体"/>
                <w:color w:val="auto"/>
                <w:highlight w:val="none"/>
              </w:rPr>
            </w:pPr>
          </w:p>
        </w:tc>
      </w:tr>
      <w:tr w14:paraId="1630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091B1CA">
            <w:pPr>
              <w:pStyle w:val="12"/>
              <w:spacing w:line="360" w:lineRule="auto"/>
              <w:ind w:left="1260" w:firstLine="480"/>
              <w:rPr>
                <w:rFonts w:ascii="宋体" w:hAnsi="宋体" w:cs="宋体"/>
                <w:color w:val="auto"/>
                <w:highlight w:val="none"/>
              </w:rPr>
            </w:pPr>
          </w:p>
        </w:tc>
        <w:tc>
          <w:tcPr>
            <w:tcW w:w="1700" w:type="dxa"/>
          </w:tcPr>
          <w:p w14:paraId="48B69B10">
            <w:pPr>
              <w:pStyle w:val="12"/>
              <w:spacing w:line="360" w:lineRule="auto"/>
              <w:ind w:left="1260" w:firstLine="480"/>
              <w:rPr>
                <w:rFonts w:ascii="宋体" w:hAnsi="宋体" w:cs="宋体"/>
                <w:color w:val="auto"/>
                <w:highlight w:val="none"/>
              </w:rPr>
            </w:pPr>
          </w:p>
        </w:tc>
        <w:tc>
          <w:tcPr>
            <w:tcW w:w="700" w:type="dxa"/>
          </w:tcPr>
          <w:p w14:paraId="3F8D6550">
            <w:pPr>
              <w:pStyle w:val="12"/>
              <w:spacing w:line="360" w:lineRule="auto"/>
              <w:ind w:left="1260" w:firstLine="480"/>
              <w:rPr>
                <w:rFonts w:ascii="宋体" w:hAnsi="宋体" w:cs="宋体"/>
                <w:color w:val="auto"/>
                <w:highlight w:val="none"/>
              </w:rPr>
            </w:pPr>
          </w:p>
        </w:tc>
        <w:tc>
          <w:tcPr>
            <w:tcW w:w="700" w:type="dxa"/>
          </w:tcPr>
          <w:p w14:paraId="33B5F218">
            <w:pPr>
              <w:pStyle w:val="12"/>
              <w:spacing w:line="360" w:lineRule="auto"/>
              <w:ind w:left="1260" w:firstLine="480"/>
              <w:rPr>
                <w:rFonts w:ascii="宋体" w:hAnsi="宋体" w:cs="宋体"/>
                <w:color w:val="auto"/>
                <w:highlight w:val="none"/>
              </w:rPr>
            </w:pPr>
          </w:p>
        </w:tc>
        <w:tc>
          <w:tcPr>
            <w:tcW w:w="900" w:type="dxa"/>
          </w:tcPr>
          <w:p w14:paraId="006B9641">
            <w:pPr>
              <w:pStyle w:val="12"/>
              <w:spacing w:line="360" w:lineRule="auto"/>
              <w:ind w:left="1260" w:firstLine="480"/>
              <w:rPr>
                <w:rFonts w:ascii="宋体" w:hAnsi="宋体" w:cs="宋体"/>
                <w:color w:val="auto"/>
                <w:highlight w:val="none"/>
              </w:rPr>
            </w:pPr>
          </w:p>
        </w:tc>
        <w:tc>
          <w:tcPr>
            <w:tcW w:w="900" w:type="dxa"/>
          </w:tcPr>
          <w:p w14:paraId="3EA607C2">
            <w:pPr>
              <w:pStyle w:val="12"/>
              <w:spacing w:line="360" w:lineRule="auto"/>
              <w:ind w:left="1260" w:firstLine="480"/>
              <w:rPr>
                <w:rFonts w:ascii="宋体" w:hAnsi="宋体" w:cs="宋体"/>
                <w:color w:val="auto"/>
                <w:highlight w:val="none"/>
              </w:rPr>
            </w:pPr>
          </w:p>
        </w:tc>
        <w:tc>
          <w:tcPr>
            <w:tcW w:w="1100" w:type="dxa"/>
          </w:tcPr>
          <w:p w14:paraId="46F4D077">
            <w:pPr>
              <w:pStyle w:val="12"/>
              <w:spacing w:line="360" w:lineRule="auto"/>
              <w:ind w:left="1260" w:firstLine="480"/>
              <w:rPr>
                <w:rFonts w:ascii="宋体" w:hAnsi="宋体" w:cs="宋体"/>
                <w:color w:val="auto"/>
                <w:highlight w:val="none"/>
              </w:rPr>
            </w:pPr>
          </w:p>
        </w:tc>
        <w:tc>
          <w:tcPr>
            <w:tcW w:w="1100" w:type="dxa"/>
          </w:tcPr>
          <w:p w14:paraId="2F64D288">
            <w:pPr>
              <w:pStyle w:val="12"/>
              <w:spacing w:line="360" w:lineRule="auto"/>
              <w:ind w:left="1260" w:firstLine="480"/>
              <w:rPr>
                <w:rFonts w:ascii="宋体" w:hAnsi="宋体" w:cs="宋体"/>
                <w:color w:val="auto"/>
                <w:highlight w:val="none"/>
              </w:rPr>
            </w:pPr>
          </w:p>
        </w:tc>
        <w:tc>
          <w:tcPr>
            <w:tcW w:w="700" w:type="dxa"/>
          </w:tcPr>
          <w:p w14:paraId="6A36C982">
            <w:pPr>
              <w:pStyle w:val="12"/>
              <w:spacing w:line="360" w:lineRule="auto"/>
              <w:ind w:left="1260" w:firstLine="480"/>
              <w:rPr>
                <w:rFonts w:ascii="宋体" w:hAnsi="宋体" w:cs="宋体"/>
                <w:color w:val="auto"/>
                <w:highlight w:val="none"/>
              </w:rPr>
            </w:pPr>
          </w:p>
        </w:tc>
      </w:tr>
      <w:tr w14:paraId="5135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9E0CD4F">
            <w:pPr>
              <w:pStyle w:val="12"/>
              <w:spacing w:line="360" w:lineRule="auto"/>
              <w:ind w:left="1260" w:firstLine="480"/>
              <w:rPr>
                <w:rFonts w:ascii="宋体" w:hAnsi="宋体" w:cs="宋体"/>
                <w:color w:val="auto"/>
                <w:highlight w:val="none"/>
              </w:rPr>
            </w:pPr>
          </w:p>
        </w:tc>
        <w:tc>
          <w:tcPr>
            <w:tcW w:w="1700" w:type="dxa"/>
          </w:tcPr>
          <w:p w14:paraId="6F4D50E5">
            <w:pPr>
              <w:pStyle w:val="12"/>
              <w:spacing w:line="360" w:lineRule="auto"/>
              <w:ind w:left="1260" w:firstLine="480"/>
              <w:rPr>
                <w:rFonts w:ascii="宋体" w:hAnsi="宋体" w:cs="宋体"/>
                <w:color w:val="auto"/>
                <w:highlight w:val="none"/>
              </w:rPr>
            </w:pPr>
          </w:p>
        </w:tc>
        <w:tc>
          <w:tcPr>
            <w:tcW w:w="700" w:type="dxa"/>
          </w:tcPr>
          <w:p w14:paraId="5F21C394">
            <w:pPr>
              <w:pStyle w:val="12"/>
              <w:spacing w:line="360" w:lineRule="auto"/>
              <w:ind w:left="1260" w:firstLine="480"/>
              <w:rPr>
                <w:rFonts w:ascii="宋体" w:hAnsi="宋体" w:cs="宋体"/>
                <w:color w:val="auto"/>
                <w:highlight w:val="none"/>
              </w:rPr>
            </w:pPr>
          </w:p>
        </w:tc>
        <w:tc>
          <w:tcPr>
            <w:tcW w:w="700" w:type="dxa"/>
          </w:tcPr>
          <w:p w14:paraId="492DEBDE">
            <w:pPr>
              <w:pStyle w:val="12"/>
              <w:spacing w:line="360" w:lineRule="auto"/>
              <w:ind w:left="1260" w:firstLine="480"/>
              <w:rPr>
                <w:rFonts w:ascii="宋体" w:hAnsi="宋体" w:cs="宋体"/>
                <w:color w:val="auto"/>
                <w:highlight w:val="none"/>
              </w:rPr>
            </w:pPr>
          </w:p>
        </w:tc>
        <w:tc>
          <w:tcPr>
            <w:tcW w:w="900" w:type="dxa"/>
          </w:tcPr>
          <w:p w14:paraId="2E19A929">
            <w:pPr>
              <w:pStyle w:val="12"/>
              <w:spacing w:line="360" w:lineRule="auto"/>
              <w:ind w:left="1260" w:firstLine="480"/>
              <w:rPr>
                <w:rFonts w:ascii="宋体" w:hAnsi="宋体" w:cs="宋体"/>
                <w:color w:val="auto"/>
                <w:highlight w:val="none"/>
              </w:rPr>
            </w:pPr>
          </w:p>
        </w:tc>
        <w:tc>
          <w:tcPr>
            <w:tcW w:w="900" w:type="dxa"/>
          </w:tcPr>
          <w:p w14:paraId="19532793">
            <w:pPr>
              <w:pStyle w:val="12"/>
              <w:spacing w:line="360" w:lineRule="auto"/>
              <w:ind w:left="1260" w:firstLine="480"/>
              <w:rPr>
                <w:rFonts w:ascii="宋体" w:hAnsi="宋体" w:cs="宋体"/>
                <w:color w:val="auto"/>
                <w:highlight w:val="none"/>
              </w:rPr>
            </w:pPr>
          </w:p>
        </w:tc>
        <w:tc>
          <w:tcPr>
            <w:tcW w:w="1100" w:type="dxa"/>
          </w:tcPr>
          <w:p w14:paraId="788E442B">
            <w:pPr>
              <w:pStyle w:val="12"/>
              <w:spacing w:line="360" w:lineRule="auto"/>
              <w:ind w:left="1260" w:firstLine="480"/>
              <w:rPr>
                <w:rFonts w:ascii="宋体" w:hAnsi="宋体" w:cs="宋体"/>
                <w:color w:val="auto"/>
                <w:highlight w:val="none"/>
              </w:rPr>
            </w:pPr>
          </w:p>
        </w:tc>
        <w:tc>
          <w:tcPr>
            <w:tcW w:w="1100" w:type="dxa"/>
          </w:tcPr>
          <w:p w14:paraId="725B7BA3">
            <w:pPr>
              <w:pStyle w:val="12"/>
              <w:spacing w:line="360" w:lineRule="auto"/>
              <w:ind w:left="1260" w:firstLine="480"/>
              <w:rPr>
                <w:rFonts w:ascii="宋体" w:hAnsi="宋体" w:cs="宋体"/>
                <w:color w:val="auto"/>
                <w:highlight w:val="none"/>
              </w:rPr>
            </w:pPr>
          </w:p>
        </w:tc>
        <w:tc>
          <w:tcPr>
            <w:tcW w:w="700" w:type="dxa"/>
          </w:tcPr>
          <w:p w14:paraId="090A6314">
            <w:pPr>
              <w:pStyle w:val="12"/>
              <w:spacing w:line="360" w:lineRule="auto"/>
              <w:ind w:left="1260" w:firstLine="480"/>
              <w:rPr>
                <w:rFonts w:ascii="宋体" w:hAnsi="宋体" w:cs="宋体"/>
                <w:color w:val="auto"/>
                <w:highlight w:val="none"/>
              </w:rPr>
            </w:pPr>
          </w:p>
        </w:tc>
      </w:tr>
      <w:tr w14:paraId="0CA1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19F6643">
            <w:pPr>
              <w:pStyle w:val="12"/>
              <w:spacing w:line="360" w:lineRule="auto"/>
              <w:ind w:left="1260" w:firstLine="480"/>
              <w:rPr>
                <w:rFonts w:ascii="宋体" w:hAnsi="宋体" w:cs="宋体"/>
                <w:color w:val="auto"/>
                <w:highlight w:val="none"/>
              </w:rPr>
            </w:pPr>
          </w:p>
        </w:tc>
        <w:tc>
          <w:tcPr>
            <w:tcW w:w="1700" w:type="dxa"/>
          </w:tcPr>
          <w:p w14:paraId="4C608D43">
            <w:pPr>
              <w:pStyle w:val="12"/>
              <w:spacing w:line="360" w:lineRule="auto"/>
              <w:ind w:left="1260" w:firstLine="480"/>
              <w:rPr>
                <w:rFonts w:ascii="宋体" w:hAnsi="宋体" w:cs="宋体"/>
                <w:color w:val="auto"/>
                <w:highlight w:val="none"/>
              </w:rPr>
            </w:pPr>
          </w:p>
        </w:tc>
        <w:tc>
          <w:tcPr>
            <w:tcW w:w="700" w:type="dxa"/>
          </w:tcPr>
          <w:p w14:paraId="2D435A2D">
            <w:pPr>
              <w:pStyle w:val="12"/>
              <w:spacing w:line="360" w:lineRule="auto"/>
              <w:ind w:left="1260" w:firstLine="480"/>
              <w:rPr>
                <w:rFonts w:ascii="宋体" w:hAnsi="宋体" w:cs="宋体"/>
                <w:color w:val="auto"/>
                <w:highlight w:val="none"/>
              </w:rPr>
            </w:pPr>
          </w:p>
        </w:tc>
        <w:tc>
          <w:tcPr>
            <w:tcW w:w="700" w:type="dxa"/>
          </w:tcPr>
          <w:p w14:paraId="3A4241B7">
            <w:pPr>
              <w:pStyle w:val="12"/>
              <w:spacing w:line="360" w:lineRule="auto"/>
              <w:ind w:left="1260" w:firstLine="480"/>
              <w:rPr>
                <w:rFonts w:ascii="宋体" w:hAnsi="宋体" w:cs="宋体"/>
                <w:color w:val="auto"/>
                <w:highlight w:val="none"/>
              </w:rPr>
            </w:pPr>
          </w:p>
        </w:tc>
        <w:tc>
          <w:tcPr>
            <w:tcW w:w="900" w:type="dxa"/>
          </w:tcPr>
          <w:p w14:paraId="111B6870">
            <w:pPr>
              <w:pStyle w:val="12"/>
              <w:spacing w:line="360" w:lineRule="auto"/>
              <w:ind w:left="1260" w:firstLine="480"/>
              <w:rPr>
                <w:rFonts w:ascii="宋体" w:hAnsi="宋体" w:cs="宋体"/>
                <w:color w:val="auto"/>
                <w:highlight w:val="none"/>
              </w:rPr>
            </w:pPr>
          </w:p>
        </w:tc>
        <w:tc>
          <w:tcPr>
            <w:tcW w:w="900" w:type="dxa"/>
          </w:tcPr>
          <w:p w14:paraId="40D1FB2A">
            <w:pPr>
              <w:pStyle w:val="12"/>
              <w:spacing w:line="360" w:lineRule="auto"/>
              <w:ind w:left="1260" w:firstLine="480"/>
              <w:rPr>
                <w:rFonts w:ascii="宋体" w:hAnsi="宋体" w:cs="宋体"/>
                <w:color w:val="auto"/>
                <w:highlight w:val="none"/>
              </w:rPr>
            </w:pPr>
          </w:p>
        </w:tc>
        <w:tc>
          <w:tcPr>
            <w:tcW w:w="1100" w:type="dxa"/>
          </w:tcPr>
          <w:p w14:paraId="58635442">
            <w:pPr>
              <w:pStyle w:val="12"/>
              <w:spacing w:line="360" w:lineRule="auto"/>
              <w:ind w:left="1260" w:firstLine="480"/>
              <w:rPr>
                <w:rFonts w:ascii="宋体" w:hAnsi="宋体" w:cs="宋体"/>
                <w:color w:val="auto"/>
                <w:highlight w:val="none"/>
              </w:rPr>
            </w:pPr>
          </w:p>
        </w:tc>
        <w:tc>
          <w:tcPr>
            <w:tcW w:w="1100" w:type="dxa"/>
          </w:tcPr>
          <w:p w14:paraId="7139554D">
            <w:pPr>
              <w:pStyle w:val="12"/>
              <w:spacing w:line="360" w:lineRule="auto"/>
              <w:ind w:left="1260" w:firstLine="480"/>
              <w:rPr>
                <w:rFonts w:ascii="宋体" w:hAnsi="宋体" w:cs="宋体"/>
                <w:color w:val="auto"/>
                <w:highlight w:val="none"/>
              </w:rPr>
            </w:pPr>
          </w:p>
        </w:tc>
        <w:tc>
          <w:tcPr>
            <w:tcW w:w="700" w:type="dxa"/>
          </w:tcPr>
          <w:p w14:paraId="57EE96D4">
            <w:pPr>
              <w:pStyle w:val="12"/>
              <w:spacing w:line="360" w:lineRule="auto"/>
              <w:ind w:left="1260" w:firstLine="480"/>
              <w:rPr>
                <w:rFonts w:ascii="宋体" w:hAnsi="宋体" w:cs="宋体"/>
                <w:color w:val="auto"/>
                <w:highlight w:val="none"/>
              </w:rPr>
            </w:pPr>
          </w:p>
        </w:tc>
      </w:tr>
      <w:tr w14:paraId="0B58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ABFB255">
            <w:pPr>
              <w:pStyle w:val="12"/>
              <w:spacing w:line="360" w:lineRule="auto"/>
              <w:ind w:left="1260" w:firstLine="480"/>
              <w:rPr>
                <w:rFonts w:ascii="宋体" w:hAnsi="宋体" w:cs="宋体"/>
                <w:color w:val="auto"/>
                <w:highlight w:val="none"/>
              </w:rPr>
            </w:pPr>
          </w:p>
        </w:tc>
        <w:tc>
          <w:tcPr>
            <w:tcW w:w="1700" w:type="dxa"/>
          </w:tcPr>
          <w:p w14:paraId="0889833A">
            <w:pPr>
              <w:pStyle w:val="12"/>
              <w:spacing w:line="360" w:lineRule="auto"/>
              <w:ind w:left="1260" w:firstLine="480"/>
              <w:rPr>
                <w:rFonts w:ascii="宋体" w:hAnsi="宋体" w:cs="宋体"/>
                <w:color w:val="auto"/>
                <w:highlight w:val="none"/>
              </w:rPr>
            </w:pPr>
          </w:p>
        </w:tc>
        <w:tc>
          <w:tcPr>
            <w:tcW w:w="700" w:type="dxa"/>
          </w:tcPr>
          <w:p w14:paraId="02C51820">
            <w:pPr>
              <w:pStyle w:val="12"/>
              <w:spacing w:line="360" w:lineRule="auto"/>
              <w:ind w:left="1260" w:firstLine="480"/>
              <w:rPr>
                <w:rFonts w:ascii="宋体" w:hAnsi="宋体" w:cs="宋体"/>
                <w:color w:val="auto"/>
                <w:highlight w:val="none"/>
              </w:rPr>
            </w:pPr>
          </w:p>
        </w:tc>
        <w:tc>
          <w:tcPr>
            <w:tcW w:w="700" w:type="dxa"/>
          </w:tcPr>
          <w:p w14:paraId="40A65268">
            <w:pPr>
              <w:pStyle w:val="12"/>
              <w:spacing w:line="360" w:lineRule="auto"/>
              <w:ind w:left="1260" w:firstLine="480"/>
              <w:rPr>
                <w:rFonts w:ascii="宋体" w:hAnsi="宋体" w:cs="宋体"/>
                <w:color w:val="auto"/>
                <w:highlight w:val="none"/>
              </w:rPr>
            </w:pPr>
          </w:p>
        </w:tc>
        <w:tc>
          <w:tcPr>
            <w:tcW w:w="900" w:type="dxa"/>
          </w:tcPr>
          <w:p w14:paraId="05FA8F70">
            <w:pPr>
              <w:pStyle w:val="12"/>
              <w:spacing w:line="360" w:lineRule="auto"/>
              <w:ind w:left="1260" w:firstLine="480"/>
              <w:rPr>
                <w:rFonts w:ascii="宋体" w:hAnsi="宋体" w:cs="宋体"/>
                <w:color w:val="auto"/>
                <w:highlight w:val="none"/>
              </w:rPr>
            </w:pPr>
          </w:p>
        </w:tc>
        <w:tc>
          <w:tcPr>
            <w:tcW w:w="900" w:type="dxa"/>
          </w:tcPr>
          <w:p w14:paraId="540B271C">
            <w:pPr>
              <w:pStyle w:val="12"/>
              <w:spacing w:line="360" w:lineRule="auto"/>
              <w:ind w:left="1260" w:firstLine="480"/>
              <w:rPr>
                <w:rFonts w:ascii="宋体" w:hAnsi="宋体" w:cs="宋体"/>
                <w:color w:val="auto"/>
                <w:highlight w:val="none"/>
              </w:rPr>
            </w:pPr>
          </w:p>
        </w:tc>
        <w:tc>
          <w:tcPr>
            <w:tcW w:w="1100" w:type="dxa"/>
          </w:tcPr>
          <w:p w14:paraId="2FD5ABE0">
            <w:pPr>
              <w:pStyle w:val="12"/>
              <w:spacing w:line="360" w:lineRule="auto"/>
              <w:ind w:left="1260" w:firstLine="480"/>
              <w:rPr>
                <w:rFonts w:ascii="宋体" w:hAnsi="宋体" w:cs="宋体"/>
                <w:color w:val="auto"/>
                <w:highlight w:val="none"/>
              </w:rPr>
            </w:pPr>
          </w:p>
        </w:tc>
        <w:tc>
          <w:tcPr>
            <w:tcW w:w="1100" w:type="dxa"/>
          </w:tcPr>
          <w:p w14:paraId="1354A224">
            <w:pPr>
              <w:pStyle w:val="12"/>
              <w:spacing w:line="360" w:lineRule="auto"/>
              <w:ind w:left="1260" w:firstLine="480"/>
              <w:rPr>
                <w:rFonts w:ascii="宋体" w:hAnsi="宋体" w:cs="宋体"/>
                <w:color w:val="auto"/>
                <w:highlight w:val="none"/>
              </w:rPr>
            </w:pPr>
          </w:p>
        </w:tc>
        <w:tc>
          <w:tcPr>
            <w:tcW w:w="700" w:type="dxa"/>
          </w:tcPr>
          <w:p w14:paraId="362E424D">
            <w:pPr>
              <w:pStyle w:val="12"/>
              <w:spacing w:line="360" w:lineRule="auto"/>
              <w:ind w:left="1260" w:firstLine="480"/>
              <w:rPr>
                <w:rFonts w:ascii="宋体" w:hAnsi="宋体" w:cs="宋体"/>
                <w:color w:val="auto"/>
                <w:highlight w:val="none"/>
              </w:rPr>
            </w:pPr>
          </w:p>
        </w:tc>
      </w:tr>
      <w:tr w14:paraId="163C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D5FF5FC">
            <w:pPr>
              <w:pStyle w:val="12"/>
              <w:spacing w:line="360" w:lineRule="auto"/>
              <w:ind w:left="1260" w:firstLine="480"/>
              <w:rPr>
                <w:rFonts w:ascii="宋体" w:hAnsi="宋体" w:cs="宋体"/>
                <w:color w:val="auto"/>
                <w:highlight w:val="none"/>
              </w:rPr>
            </w:pPr>
          </w:p>
        </w:tc>
        <w:tc>
          <w:tcPr>
            <w:tcW w:w="1700" w:type="dxa"/>
          </w:tcPr>
          <w:p w14:paraId="79A08F43">
            <w:pPr>
              <w:pStyle w:val="12"/>
              <w:spacing w:line="360" w:lineRule="auto"/>
              <w:ind w:left="1260" w:firstLine="480"/>
              <w:rPr>
                <w:rFonts w:ascii="宋体" w:hAnsi="宋体" w:cs="宋体"/>
                <w:color w:val="auto"/>
                <w:highlight w:val="none"/>
              </w:rPr>
            </w:pPr>
          </w:p>
        </w:tc>
        <w:tc>
          <w:tcPr>
            <w:tcW w:w="700" w:type="dxa"/>
          </w:tcPr>
          <w:p w14:paraId="0F9F7F14">
            <w:pPr>
              <w:pStyle w:val="12"/>
              <w:spacing w:line="360" w:lineRule="auto"/>
              <w:ind w:left="1260" w:firstLine="480"/>
              <w:rPr>
                <w:rFonts w:ascii="宋体" w:hAnsi="宋体" w:cs="宋体"/>
                <w:color w:val="auto"/>
                <w:highlight w:val="none"/>
              </w:rPr>
            </w:pPr>
          </w:p>
        </w:tc>
        <w:tc>
          <w:tcPr>
            <w:tcW w:w="700" w:type="dxa"/>
          </w:tcPr>
          <w:p w14:paraId="181F622F">
            <w:pPr>
              <w:pStyle w:val="12"/>
              <w:spacing w:line="360" w:lineRule="auto"/>
              <w:ind w:left="1260" w:firstLine="480"/>
              <w:rPr>
                <w:rFonts w:ascii="宋体" w:hAnsi="宋体" w:cs="宋体"/>
                <w:color w:val="auto"/>
                <w:highlight w:val="none"/>
              </w:rPr>
            </w:pPr>
          </w:p>
        </w:tc>
        <w:tc>
          <w:tcPr>
            <w:tcW w:w="900" w:type="dxa"/>
          </w:tcPr>
          <w:p w14:paraId="21277CB7">
            <w:pPr>
              <w:pStyle w:val="12"/>
              <w:spacing w:line="360" w:lineRule="auto"/>
              <w:ind w:left="1260" w:firstLine="480"/>
              <w:rPr>
                <w:rFonts w:ascii="宋体" w:hAnsi="宋体" w:cs="宋体"/>
                <w:color w:val="auto"/>
                <w:highlight w:val="none"/>
              </w:rPr>
            </w:pPr>
          </w:p>
        </w:tc>
        <w:tc>
          <w:tcPr>
            <w:tcW w:w="900" w:type="dxa"/>
          </w:tcPr>
          <w:p w14:paraId="39C4D3FC">
            <w:pPr>
              <w:pStyle w:val="12"/>
              <w:spacing w:line="360" w:lineRule="auto"/>
              <w:ind w:left="1260" w:firstLine="480"/>
              <w:rPr>
                <w:rFonts w:ascii="宋体" w:hAnsi="宋体" w:cs="宋体"/>
                <w:color w:val="auto"/>
                <w:highlight w:val="none"/>
              </w:rPr>
            </w:pPr>
          </w:p>
        </w:tc>
        <w:tc>
          <w:tcPr>
            <w:tcW w:w="1100" w:type="dxa"/>
          </w:tcPr>
          <w:p w14:paraId="1387C50A">
            <w:pPr>
              <w:pStyle w:val="12"/>
              <w:spacing w:line="360" w:lineRule="auto"/>
              <w:ind w:left="1260" w:firstLine="480"/>
              <w:rPr>
                <w:rFonts w:ascii="宋体" w:hAnsi="宋体" w:cs="宋体"/>
                <w:color w:val="auto"/>
                <w:highlight w:val="none"/>
              </w:rPr>
            </w:pPr>
          </w:p>
        </w:tc>
        <w:tc>
          <w:tcPr>
            <w:tcW w:w="1100" w:type="dxa"/>
          </w:tcPr>
          <w:p w14:paraId="732CE841">
            <w:pPr>
              <w:pStyle w:val="12"/>
              <w:spacing w:line="360" w:lineRule="auto"/>
              <w:ind w:left="1260" w:firstLine="480"/>
              <w:rPr>
                <w:rFonts w:ascii="宋体" w:hAnsi="宋体" w:cs="宋体"/>
                <w:color w:val="auto"/>
                <w:highlight w:val="none"/>
              </w:rPr>
            </w:pPr>
          </w:p>
        </w:tc>
        <w:tc>
          <w:tcPr>
            <w:tcW w:w="700" w:type="dxa"/>
          </w:tcPr>
          <w:p w14:paraId="764A20B1">
            <w:pPr>
              <w:pStyle w:val="12"/>
              <w:spacing w:line="360" w:lineRule="auto"/>
              <w:ind w:left="1260" w:firstLine="480"/>
              <w:rPr>
                <w:rFonts w:ascii="宋体" w:hAnsi="宋体" w:cs="宋体"/>
                <w:color w:val="auto"/>
                <w:highlight w:val="none"/>
              </w:rPr>
            </w:pPr>
          </w:p>
        </w:tc>
      </w:tr>
      <w:tr w14:paraId="0C7F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B83D246">
            <w:pPr>
              <w:pStyle w:val="12"/>
              <w:spacing w:line="360" w:lineRule="auto"/>
              <w:ind w:left="1260" w:firstLine="480"/>
              <w:rPr>
                <w:rFonts w:ascii="宋体" w:hAnsi="宋体" w:cs="宋体"/>
                <w:color w:val="auto"/>
                <w:highlight w:val="none"/>
              </w:rPr>
            </w:pPr>
          </w:p>
        </w:tc>
        <w:tc>
          <w:tcPr>
            <w:tcW w:w="1700" w:type="dxa"/>
          </w:tcPr>
          <w:p w14:paraId="1FC80AA7">
            <w:pPr>
              <w:pStyle w:val="12"/>
              <w:spacing w:line="360" w:lineRule="auto"/>
              <w:ind w:left="1260" w:firstLine="480"/>
              <w:rPr>
                <w:rFonts w:ascii="宋体" w:hAnsi="宋体" w:cs="宋体"/>
                <w:color w:val="auto"/>
                <w:highlight w:val="none"/>
              </w:rPr>
            </w:pPr>
          </w:p>
        </w:tc>
        <w:tc>
          <w:tcPr>
            <w:tcW w:w="700" w:type="dxa"/>
          </w:tcPr>
          <w:p w14:paraId="5A0C9236">
            <w:pPr>
              <w:pStyle w:val="12"/>
              <w:spacing w:line="360" w:lineRule="auto"/>
              <w:ind w:left="1260" w:firstLine="480"/>
              <w:rPr>
                <w:rFonts w:ascii="宋体" w:hAnsi="宋体" w:cs="宋体"/>
                <w:color w:val="auto"/>
                <w:highlight w:val="none"/>
              </w:rPr>
            </w:pPr>
          </w:p>
        </w:tc>
        <w:tc>
          <w:tcPr>
            <w:tcW w:w="700" w:type="dxa"/>
          </w:tcPr>
          <w:p w14:paraId="12A59A79">
            <w:pPr>
              <w:pStyle w:val="12"/>
              <w:spacing w:line="360" w:lineRule="auto"/>
              <w:ind w:left="1260" w:firstLine="480"/>
              <w:rPr>
                <w:rFonts w:ascii="宋体" w:hAnsi="宋体" w:cs="宋体"/>
                <w:color w:val="auto"/>
                <w:highlight w:val="none"/>
              </w:rPr>
            </w:pPr>
          </w:p>
        </w:tc>
        <w:tc>
          <w:tcPr>
            <w:tcW w:w="900" w:type="dxa"/>
          </w:tcPr>
          <w:p w14:paraId="1EC722DF">
            <w:pPr>
              <w:pStyle w:val="12"/>
              <w:spacing w:line="360" w:lineRule="auto"/>
              <w:ind w:left="1260" w:firstLine="480"/>
              <w:rPr>
                <w:rFonts w:ascii="宋体" w:hAnsi="宋体" w:cs="宋体"/>
                <w:color w:val="auto"/>
                <w:highlight w:val="none"/>
              </w:rPr>
            </w:pPr>
          </w:p>
        </w:tc>
        <w:tc>
          <w:tcPr>
            <w:tcW w:w="900" w:type="dxa"/>
          </w:tcPr>
          <w:p w14:paraId="32D289AC">
            <w:pPr>
              <w:pStyle w:val="12"/>
              <w:spacing w:line="360" w:lineRule="auto"/>
              <w:ind w:left="1260" w:firstLine="480"/>
              <w:rPr>
                <w:rFonts w:ascii="宋体" w:hAnsi="宋体" w:cs="宋体"/>
                <w:color w:val="auto"/>
                <w:highlight w:val="none"/>
              </w:rPr>
            </w:pPr>
          </w:p>
        </w:tc>
        <w:tc>
          <w:tcPr>
            <w:tcW w:w="1100" w:type="dxa"/>
          </w:tcPr>
          <w:p w14:paraId="60777A0F">
            <w:pPr>
              <w:pStyle w:val="12"/>
              <w:spacing w:line="360" w:lineRule="auto"/>
              <w:ind w:left="1260" w:firstLine="480"/>
              <w:rPr>
                <w:rFonts w:ascii="宋体" w:hAnsi="宋体" w:cs="宋体"/>
                <w:color w:val="auto"/>
                <w:highlight w:val="none"/>
              </w:rPr>
            </w:pPr>
          </w:p>
        </w:tc>
        <w:tc>
          <w:tcPr>
            <w:tcW w:w="1100" w:type="dxa"/>
          </w:tcPr>
          <w:p w14:paraId="45EABA68">
            <w:pPr>
              <w:pStyle w:val="12"/>
              <w:spacing w:line="360" w:lineRule="auto"/>
              <w:ind w:left="1260" w:firstLine="480"/>
              <w:rPr>
                <w:rFonts w:ascii="宋体" w:hAnsi="宋体" w:cs="宋体"/>
                <w:color w:val="auto"/>
                <w:highlight w:val="none"/>
              </w:rPr>
            </w:pPr>
          </w:p>
        </w:tc>
        <w:tc>
          <w:tcPr>
            <w:tcW w:w="700" w:type="dxa"/>
          </w:tcPr>
          <w:p w14:paraId="73506C7B">
            <w:pPr>
              <w:pStyle w:val="12"/>
              <w:spacing w:line="360" w:lineRule="auto"/>
              <w:ind w:left="1260" w:firstLine="480"/>
              <w:rPr>
                <w:rFonts w:ascii="宋体" w:hAnsi="宋体" w:cs="宋体"/>
                <w:color w:val="auto"/>
                <w:highlight w:val="none"/>
              </w:rPr>
            </w:pPr>
          </w:p>
        </w:tc>
      </w:tr>
      <w:tr w14:paraId="4429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7CBC758">
            <w:pPr>
              <w:pStyle w:val="12"/>
              <w:spacing w:line="360" w:lineRule="auto"/>
              <w:ind w:left="1260" w:firstLine="480"/>
              <w:rPr>
                <w:rFonts w:ascii="宋体" w:hAnsi="宋体" w:cs="宋体"/>
                <w:color w:val="auto"/>
                <w:highlight w:val="none"/>
              </w:rPr>
            </w:pPr>
          </w:p>
        </w:tc>
        <w:tc>
          <w:tcPr>
            <w:tcW w:w="1700" w:type="dxa"/>
          </w:tcPr>
          <w:p w14:paraId="04F03A5D">
            <w:pPr>
              <w:pStyle w:val="12"/>
              <w:spacing w:line="360" w:lineRule="auto"/>
              <w:ind w:left="1260" w:firstLine="480"/>
              <w:rPr>
                <w:rFonts w:ascii="宋体" w:hAnsi="宋体" w:cs="宋体"/>
                <w:color w:val="auto"/>
                <w:highlight w:val="none"/>
              </w:rPr>
            </w:pPr>
          </w:p>
        </w:tc>
        <w:tc>
          <w:tcPr>
            <w:tcW w:w="700" w:type="dxa"/>
          </w:tcPr>
          <w:p w14:paraId="3192E75D">
            <w:pPr>
              <w:pStyle w:val="12"/>
              <w:spacing w:line="360" w:lineRule="auto"/>
              <w:ind w:left="1260" w:firstLine="480"/>
              <w:rPr>
                <w:rFonts w:ascii="宋体" w:hAnsi="宋体" w:cs="宋体"/>
                <w:color w:val="auto"/>
                <w:highlight w:val="none"/>
              </w:rPr>
            </w:pPr>
          </w:p>
        </w:tc>
        <w:tc>
          <w:tcPr>
            <w:tcW w:w="700" w:type="dxa"/>
          </w:tcPr>
          <w:p w14:paraId="10FCB6F4">
            <w:pPr>
              <w:pStyle w:val="12"/>
              <w:spacing w:line="360" w:lineRule="auto"/>
              <w:ind w:left="1260" w:firstLine="480"/>
              <w:rPr>
                <w:rFonts w:ascii="宋体" w:hAnsi="宋体" w:cs="宋体"/>
                <w:color w:val="auto"/>
                <w:highlight w:val="none"/>
              </w:rPr>
            </w:pPr>
          </w:p>
        </w:tc>
        <w:tc>
          <w:tcPr>
            <w:tcW w:w="900" w:type="dxa"/>
          </w:tcPr>
          <w:p w14:paraId="1C1B8527">
            <w:pPr>
              <w:pStyle w:val="12"/>
              <w:spacing w:line="360" w:lineRule="auto"/>
              <w:ind w:left="1260" w:firstLine="480"/>
              <w:rPr>
                <w:rFonts w:ascii="宋体" w:hAnsi="宋体" w:cs="宋体"/>
                <w:color w:val="auto"/>
                <w:highlight w:val="none"/>
              </w:rPr>
            </w:pPr>
          </w:p>
        </w:tc>
        <w:tc>
          <w:tcPr>
            <w:tcW w:w="900" w:type="dxa"/>
          </w:tcPr>
          <w:p w14:paraId="52FE1392">
            <w:pPr>
              <w:pStyle w:val="12"/>
              <w:spacing w:line="360" w:lineRule="auto"/>
              <w:ind w:left="1260" w:firstLine="480"/>
              <w:rPr>
                <w:rFonts w:ascii="宋体" w:hAnsi="宋体" w:cs="宋体"/>
                <w:color w:val="auto"/>
                <w:highlight w:val="none"/>
              </w:rPr>
            </w:pPr>
          </w:p>
        </w:tc>
        <w:tc>
          <w:tcPr>
            <w:tcW w:w="1100" w:type="dxa"/>
          </w:tcPr>
          <w:p w14:paraId="7F4F83D6">
            <w:pPr>
              <w:pStyle w:val="12"/>
              <w:spacing w:line="360" w:lineRule="auto"/>
              <w:ind w:left="1260" w:firstLine="480"/>
              <w:rPr>
                <w:rFonts w:ascii="宋体" w:hAnsi="宋体" w:cs="宋体"/>
                <w:color w:val="auto"/>
                <w:highlight w:val="none"/>
              </w:rPr>
            </w:pPr>
          </w:p>
        </w:tc>
        <w:tc>
          <w:tcPr>
            <w:tcW w:w="1100" w:type="dxa"/>
          </w:tcPr>
          <w:p w14:paraId="0FE62F7D">
            <w:pPr>
              <w:pStyle w:val="12"/>
              <w:spacing w:line="360" w:lineRule="auto"/>
              <w:ind w:left="1260" w:firstLine="480"/>
              <w:rPr>
                <w:rFonts w:ascii="宋体" w:hAnsi="宋体" w:cs="宋体"/>
                <w:color w:val="auto"/>
                <w:highlight w:val="none"/>
              </w:rPr>
            </w:pPr>
          </w:p>
        </w:tc>
        <w:tc>
          <w:tcPr>
            <w:tcW w:w="700" w:type="dxa"/>
          </w:tcPr>
          <w:p w14:paraId="5CF4CDAB">
            <w:pPr>
              <w:pStyle w:val="12"/>
              <w:spacing w:line="360" w:lineRule="auto"/>
              <w:ind w:left="1260" w:firstLine="480"/>
              <w:rPr>
                <w:rFonts w:ascii="宋体" w:hAnsi="宋体" w:cs="宋体"/>
                <w:color w:val="auto"/>
                <w:highlight w:val="none"/>
              </w:rPr>
            </w:pPr>
          </w:p>
        </w:tc>
      </w:tr>
      <w:tr w14:paraId="020E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DD3AA2A">
            <w:pPr>
              <w:pStyle w:val="12"/>
              <w:spacing w:line="360" w:lineRule="auto"/>
              <w:ind w:left="1260" w:firstLine="480"/>
              <w:rPr>
                <w:rFonts w:ascii="宋体" w:hAnsi="宋体" w:cs="宋体"/>
                <w:color w:val="auto"/>
                <w:highlight w:val="none"/>
              </w:rPr>
            </w:pPr>
          </w:p>
        </w:tc>
        <w:tc>
          <w:tcPr>
            <w:tcW w:w="1700" w:type="dxa"/>
          </w:tcPr>
          <w:p w14:paraId="2AE91A79">
            <w:pPr>
              <w:pStyle w:val="12"/>
              <w:spacing w:line="360" w:lineRule="auto"/>
              <w:ind w:left="1260" w:firstLine="480"/>
              <w:rPr>
                <w:rFonts w:ascii="宋体" w:hAnsi="宋体" w:cs="宋体"/>
                <w:color w:val="auto"/>
                <w:highlight w:val="none"/>
              </w:rPr>
            </w:pPr>
          </w:p>
        </w:tc>
        <w:tc>
          <w:tcPr>
            <w:tcW w:w="700" w:type="dxa"/>
          </w:tcPr>
          <w:p w14:paraId="0C94A742">
            <w:pPr>
              <w:pStyle w:val="12"/>
              <w:spacing w:line="360" w:lineRule="auto"/>
              <w:ind w:left="1260" w:firstLine="480"/>
              <w:rPr>
                <w:rFonts w:ascii="宋体" w:hAnsi="宋体" w:cs="宋体"/>
                <w:color w:val="auto"/>
                <w:highlight w:val="none"/>
              </w:rPr>
            </w:pPr>
          </w:p>
        </w:tc>
        <w:tc>
          <w:tcPr>
            <w:tcW w:w="700" w:type="dxa"/>
          </w:tcPr>
          <w:p w14:paraId="6543094C">
            <w:pPr>
              <w:pStyle w:val="12"/>
              <w:spacing w:line="360" w:lineRule="auto"/>
              <w:ind w:left="1260" w:firstLine="480"/>
              <w:rPr>
                <w:rFonts w:ascii="宋体" w:hAnsi="宋体" w:cs="宋体"/>
                <w:color w:val="auto"/>
                <w:highlight w:val="none"/>
              </w:rPr>
            </w:pPr>
          </w:p>
        </w:tc>
        <w:tc>
          <w:tcPr>
            <w:tcW w:w="900" w:type="dxa"/>
          </w:tcPr>
          <w:p w14:paraId="0244C4F0">
            <w:pPr>
              <w:pStyle w:val="12"/>
              <w:spacing w:line="360" w:lineRule="auto"/>
              <w:ind w:left="1260" w:firstLine="480"/>
              <w:rPr>
                <w:rFonts w:ascii="宋体" w:hAnsi="宋体" w:cs="宋体"/>
                <w:color w:val="auto"/>
                <w:highlight w:val="none"/>
              </w:rPr>
            </w:pPr>
          </w:p>
        </w:tc>
        <w:tc>
          <w:tcPr>
            <w:tcW w:w="900" w:type="dxa"/>
          </w:tcPr>
          <w:p w14:paraId="09609E1C">
            <w:pPr>
              <w:pStyle w:val="12"/>
              <w:spacing w:line="360" w:lineRule="auto"/>
              <w:ind w:left="1260" w:firstLine="480"/>
              <w:rPr>
                <w:rFonts w:ascii="宋体" w:hAnsi="宋体" w:cs="宋体"/>
                <w:color w:val="auto"/>
                <w:highlight w:val="none"/>
              </w:rPr>
            </w:pPr>
          </w:p>
        </w:tc>
        <w:tc>
          <w:tcPr>
            <w:tcW w:w="1100" w:type="dxa"/>
          </w:tcPr>
          <w:p w14:paraId="42AC5815">
            <w:pPr>
              <w:pStyle w:val="12"/>
              <w:spacing w:line="360" w:lineRule="auto"/>
              <w:ind w:left="1260" w:firstLine="480"/>
              <w:rPr>
                <w:rFonts w:ascii="宋体" w:hAnsi="宋体" w:cs="宋体"/>
                <w:color w:val="auto"/>
                <w:highlight w:val="none"/>
              </w:rPr>
            </w:pPr>
          </w:p>
        </w:tc>
        <w:tc>
          <w:tcPr>
            <w:tcW w:w="1100" w:type="dxa"/>
          </w:tcPr>
          <w:p w14:paraId="282ED203">
            <w:pPr>
              <w:pStyle w:val="12"/>
              <w:spacing w:line="360" w:lineRule="auto"/>
              <w:ind w:left="1260" w:firstLine="480"/>
              <w:rPr>
                <w:rFonts w:ascii="宋体" w:hAnsi="宋体" w:cs="宋体"/>
                <w:color w:val="auto"/>
                <w:highlight w:val="none"/>
              </w:rPr>
            </w:pPr>
          </w:p>
        </w:tc>
        <w:tc>
          <w:tcPr>
            <w:tcW w:w="700" w:type="dxa"/>
          </w:tcPr>
          <w:p w14:paraId="77FB10AF">
            <w:pPr>
              <w:pStyle w:val="12"/>
              <w:spacing w:line="360" w:lineRule="auto"/>
              <w:ind w:left="1260" w:firstLine="480"/>
              <w:rPr>
                <w:rFonts w:ascii="宋体" w:hAnsi="宋体" w:cs="宋体"/>
                <w:color w:val="auto"/>
                <w:highlight w:val="none"/>
              </w:rPr>
            </w:pPr>
          </w:p>
        </w:tc>
      </w:tr>
      <w:tr w14:paraId="6B7E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BB308DA">
            <w:pPr>
              <w:pStyle w:val="12"/>
              <w:spacing w:line="360" w:lineRule="auto"/>
              <w:ind w:left="1260" w:firstLine="480"/>
              <w:rPr>
                <w:rFonts w:ascii="宋体" w:hAnsi="宋体" w:cs="宋体"/>
                <w:color w:val="auto"/>
                <w:highlight w:val="none"/>
              </w:rPr>
            </w:pPr>
          </w:p>
        </w:tc>
        <w:tc>
          <w:tcPr>
            <w:tcW w:w="1700" w:type="dxa"/>
          </w:tcPr>
          <w:p w14:paraId="55E6B48A">
            <w:pPr>
              <w:pStyle w:val="12"/>
              <w:spacing w:line="360" w:lineRule="auto"/>
              <w:ind w:left="1260" w:firstLine="480"/>
              <w:rPr>
                <w:rFonts w:ascii="宋体" w:hAnsi="宋体" w:cs="宋体"/>
                <w:color w:val="auto"/>
                <w:highlight w:val="none"/>
              </w:rPr>
            </w:pPr>
          </w:p>
        </w:tc>
        <w:tc>
          <w:tcPr>
            <w:tcW w:w="700" w:type="dxa"/>
          </w:tcPr>
          <w:p w14:paraId="6625B7A7">
            <w:pPr>
              <w:pStyle w:val="12"/>
              <w:spacing w:line="360" w:lineRule="auto"/>
              <w:ind w:left="1260" w:firstLine="480"/>
              <w:rPr>
                <w:rFonts w:ascii="宋体" w:hAnsi="宋体" w:cs="宋体"/>
                <w:color w:val="auto"/>
                <w:highlight w:val="none"/>
              </w:rPr>
            </w:pPr>
          </w:p>
        </w:tc>
        <w:tc>
          <w:tcPr>
            <w:tcW w:w="700" w:type="dxa"/>
          </w:tcPr>
          <w:p w14:paraId="21D57B6B">
            <w:pPr>
              <w:pStyle w:val="12"/>
              <w:spacing w:line="360" w:lineRule="auto"/>
              <w:ind w:left="1260" w:firstLine="480"/>
              <w:rPr>
                <w:rFonts w:ascii="宋体" w:hAnsi="宋体" w:cs="宋体"/>
                <w:color w:val="auto"/>
                <w:highlight w:val="none"/>
              </w:rPr>
            </w:pPr>
          </w:p>
        </w:tc>
        <w:tc>
          <w:tcPr>
            <w:tcW w:w="900" w:type="dxa"/>
          </w:tcPr>
          <w:p w14:paraId="4A1E8FE4">
            <w:pPr>
              <w:pStyle w:val="12"/>
              <w:spacing w:line="360" w:lineRule="auto"/>
              <w:ind w:left="1260" w:firstLine="480"/>
              <w:rPr>
                <w:rFonts w:ascii="宋体" w:hAnsi="宋体" w:cs="宋体"/>
                <w:color w:val="auto"/>
                <w:highlight w:val="none"/>
              </w:rPr>
            </w:pPr>
          </w:p>
        </w:tc>
        <w:tc>
          <w:tcPr>
            <w:tcW w:w="900" w:type="dxa"/>
          </w:tcPr>
          <w:p w14:paraId="5E88363C">
            <w:pPr>
              <w:pStyle w:val="12"/>
              <w:spacing w:line="360" w:lineRule="auto"/>
              <w:ind w:left="1260" w:firstLine="480"/>
              <w:rPr>
                <w:rFonts w:ascii="宋体" w:hAnsi="宋体" w:cs="宋体"/>
                <w:color w:val="auto"/>
                <w:highlight w:val="none"/>
              </w:rPr>
            </w:pPr>
          </w:p>
        </w:tc>
        <w:tc>
          <w:tcPr>
            <w:tcW w:w="1100" w:type="dxa"/>
          </w:tcPr>
          <w:p w14:paraId="4DF14E00">
            <w:pPr>
              <w:pStyle w:val="12"/>
              <w:spacing w:line="360" w:lineRule="auto"/>
              <w:ind w:left="1260" w:firstLine="480"/>
              <w:rPr>
                <w:rFonts w:ascii="宋体" w:hAnsi="宋体" w:cs="宋体"/>
                <w:color w:val="auto"/>
                <w:highlight w:val="none"/>
              </w:rPr>
            </w:pPr>
          </w:p>
        </w:tc>
        <w:tc>
          <w:tcPr>
            <w:tcW w:w="1100" w:type="dxa"/>
          </w:tcPr>
          <w:p w14:paraId="7B5362D5">
            <w:pPr>
              <w:pStyle w:val="12"/>
              <w:spacing w:line="360" w:lineRule="auto"/>
              <w:ind w:left="1260" w:firstLine="480"/>
              <w:rPr>
                <w:rFonts w:ascii="宋体" w:hAnsi="宋体" w:cs="宋体"/>
                <w:color w:val="auto"/>
                <w:highlight w:val="none"/>
              </w:rPr>
            </w:pPr>
          </w:p>
        </w:tc>
        <w:tc>
          <w:tcPr>
            <w:tcW w:w="700" w:type="dxa"/>
          </w:tcPr>
          <w:p w14:paraId="38784796">
            <w:pPr>
              <w:pStyle w:val="12"/>
              <w:spacing w:line="360" w:lineRule="auto"/>
              <w:ind w:left="1260" w:firstLine="480"/>
              <w:rPr>
                <w:rFonts w:ascii="宋体" w:hAnsi="宋体" w:cs="宋体"/>
                <w:color w:val="auto"/>
                <w:highlight w:val="none"/>
              </w:rPr>
            </w:pPr>
          </w:p>
        </w:tc>
      </w:tr>
      <w:tr w14:paraId="78B9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8C3D474">
            <w:pPr>
              <w:pStyle w:val="12"/>
              <w:spacing w:line="360" w:lineRule="auto"/>
              <w:ind w:left="1260" w:firstLine="480"/>
              <w:rPr>
                <w:rFonts w:ascii="宋体" w:hAnsi="宋体" w:cs="宋体"/>
                <w:color w:val="auto"/>
                <w:highlight w:val="none"/>
              </w:rPr>
            </w:pPr>
          </w:p>
        </w:tc>
        <w:tc>
          <w:tcPr>
            <w:tcW w:w="1700" w:type="dxa"/>
          </w:tcPr>
          <w:p w14:paraId="7CE209F9">
            <w:pPr>
              <w:pStyle w:val="12"/>
              <w:spacing w:line="360" w:lineRule="auto"/>
              <w:ind w:left="1260" w:firstLine="480"/>
              <w:rPr>
                <w:rFonts w:ascii="宋体" w:hAnsi="宋体" w:cs="宋体"/>
                <w:color w:val="auto"/>
                <w:highlight w:val="none"/>
              </w:rPr>
            </w:pPr>
          </w:p>
        </w:tc>
        <w:tc>
          <w:tcPr>
            <w:tcW w:w="700" w:type="dxa"/>
          </w:tcPr>
          <w:p w14:paraId="583A3ADB">
            <w:pPr>
              <w:pStyle w:val="12"/>
              <w:spacing w:line="360" w:lineRule="auto"/>
              <w:ind w:left="1260" w:firstLine="480"/>
              <w:rPr>
                <w:rFonts w:ascii="宋体" w:hAnsi="宋体" w:cs="宋体"/>
                <w:color w:val="auto"/>
                <w:highlight w:val="none"/>
              </w:rPr>
            </w:pPr>
          </w:p>
        </w:tc>
        <w:tc>
          <w:tcPr>
            <w:tcW w:w="700" w:type="dxa"/>
          </w:tcPr>
          <w:p w14:paraId="15AAA6D5">
            <w:pPr>
              <w:pStyle w:val="12"/>
              <w:spacing w:line="360" w:lineRule="auto"/>
              <w:ind w:left="1260" w:firstLine="480"/>
              <w:rPr>
                <w:rFonts w:ascii="宋体" w:hAnsi="宋体" w:cs="宋体"/>
                <w:color w:val="auto"/>
                <w:highlight w:val="none"/>
              </w:rPr>
            </w:pPr>
          </w:p>
        </w:tc>
        <w:tc>
          <w:tcPr>
            <w:tcW w:w="900" w:type="dxa"/>
          </w:tcPr>
          <w:p w14:paraId="099FF6D8">
            <w:pPr>
              <w:pStyle w:val="12"/>
              <w:spacing w:line="360" w:lineRule="auto"/>
              <w:ind w:left="1260" w:firstLine="480"/>
              <w:rPr>
                <w:rFonts w:ascii="宋体" w:hAnsi="宋体" w:cs="宋体"/>
                <w:color w:val="auto"/>
                <w:highlight w:val="none"/>
              </w:rPr>
            </w:pPr>
          </w:p>
        </w:tc>
        <w:tc>
          <w:tcPr>
            <w:tcW w:w="900" w:type="dxa"/>
          </w:tcPr>
          <w:p w14:paraId="21B2FB12">
            <w:pPr>
              <w:pStyle w:val="12"/>
              <w:spacing w:line="360" w:lineRule="auto"/>
              <w:ind w:left="1260" w:firstLine="480"/>
              <w:rPr>
                <w:rFonts w:ascii="宋体" w:hAnsi="宋体" w:cs="宋体"/>
                <w:color w:val="auto"/>
                <w:highlight w:val="none"/>
              </w:rPr>
            </w:pPr>
          </w:p>
        </w:tc>
        <w:tc>
          <w:tcPr>
            <w:tcW w:w="1100" w:type="dxa"/>
          </w:tcPr>
          <w:p w14:paraId="7D03D540">
            <w:pPr>
              <w:pStyle w:val="12"/>
              <w:spacing w:line="360" w:lineRule="auto"/>
              <w:ind w:left="1260" w:firstLine="480"/>
              <w:rPr>
                <w:rFonts w:ascii="宋体" w:hAnsi="宋体" w:cs="宋体"/>
                <w:color w:val="auto"/>
                <w:highlight w:val="none"/>
              </w:rPr>
            </w:pPr>
          </w:p>
        </w:tc>
        <w:tc>
          <w:tcPr>
            <w:tcW w:w="1100" w:type="dxa"/>
          </w:tcPr>
          <w:p w14:paraId="64AF45B6">
            <w:pPr>
              <w:pStyle w:val="12"/>
              <w:spacing w:line="360" w:lineRule="auto"/>
              <w:ind w:left="1260" w:firstLine="480"/>
              <w:rPr>
                <w:rFonts w:ascii="宋体" w:hAnsi="宋体" w:cs="宋体"/>
                <w:color w:val="auto"/>
                <w:highlight w:val="none"/>
              </w:rPr>
            </w:pPr>
          </w:p>
        </w:tc>
        <w:tc>
          <w:tcPr>
            <w:tcW w:w="700" w:type="dxa"/>
          </w:tcPr>
          <w:p w14:paraId="53F42B88">
            <w:pPr>
              <w:pStyle w:val="12"/>
              <w:spacing w:line="360" w:lineRule="auto"/>
              <w:ind w:left="1260" w:firstLine="480"/>
              <w:rPr>
                <w:rFonts w:ascii="宋体" w:hAnsi="宋体" w:cs="宋体"/>
                <w:color w:val="auto"/>
                <w:highlight w:val="none"/>
              </w:rPr>
            </w:pPr>
          </w:p>
        </w:tc>
      </w:tr>
      <w:tr w14:paraId="3D5C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4B3260F">
            <w:pPr>
              <w:pStyle w:val="12"/>
              <w:spacing w:line="360" w:lineRule="auto"/>
              <w:ind w:left="1260" w:firstLine="480"/>
              <w:rPr>
                <w:rFonts w:ascii="宋体" w:hAnsi="宋体" w:cs="宋体"/>
                <w:color w:val="auto"/>
                <w:highlight w:val="none"/>
              </w:rPr>
            </w:pPr>
          </w:p>
        </w:tc>
        <w:tc>
          <w:tcPr>
            <w:tcW w:w="1700" w:type="dxa"/>
          </w:tcPr>
          <w:p w14:paraId="2B3CBCA7">
            <w:pPr>
              <w:pStyle w:val="12"/>
              <w:spacing w:line="360" w:lineRule="auto"/>
              <w:ind w:left="1260" w:firstLine="480"/>
              <w:rPr>
                <w:rFonts w:ascii="宋体" w:hAnsi="宋体" w:cs="宋体"/>
                <w:color w:val="auto"/>
                <w:highlight w:val="none"/>
              </w:rPr>
            </w:pPr>
          </w:p>
        </w:tc>
        <w:tc>
          <w:tcPr>
            <w:tcW w:w="700" w:type="dxa"/>
          </w:tcPr>
          <w:p w14:paraId="0E74A8F3">
            <w:pPr>
              <w:pStyle w:val="12"/>
              <w:spacing w:line="360" w:lineRule="auto"/>
              <w:ind w:left="1260" w:firstLine="480"/>
              <w:rPr>
                <w:rFonts w:ascii="宋体" w:hAnsi="宋体" w:cs="宋体"/>
                <w:color w:val="auto"/>
                <w:highlight w:val="none"/>
              </w:rPr>
            </w:pPr>
          </w:p>
        </w:tc>
        <w:tc>
          <w:tcPr>
            <w:tcW w:w="700" w:type="dxa"/>
          </w:tcPr>
          <w:p w14:paraId="7C4F08AC">
            <w:pPr>
              <w:pStyle w:val="12"/>
              <w:spacing w:line="360" w:lineRule="auto"/>
              <w:ind w:left="1260" w:firstLine="480"/>
              <w:rPr>
                <w:rFonts w:ascii="宋体" w:hAnsi="宋体" w:cs="宋体"/>
                <w:color w:val="auto"/>
                <w:highlight w:val="none"/>
              </w:rPr>
            </w:pPr>
          </w:p>
        </w:tc>
        <w:tc>
          <w:tcPr>
            <w:tcW w:w="900" w:type="dxa"/>
          </w:tcPr>
          <w:p w14:paraId="5A87A27F">
            <w:pPr>
              <w:pStyle w:val="12"/>
              <w:spacing w:line="360" w:lineRule="auto"/>
              <w:ind w:left="1260" w:firstLine="480"/>
              <w:rPr>
                <w:rFonts w:ascii="宋体" w:hAnsi="宋体" w:cs="宋体"/>
                <w:color w:val="auto"/>
                <w:highlight w:val="none"/>
              </w:rPr>
            </w:pPr>
          </w:p>
        </w:tc>
        <w:tc>
          <w:tcPr>
            <w:tcW w:w="900" w:type="dxa"/>
          </w:tcPr>
          <w:p w14:paraId="7EDF4A38">
            <w:pPr>
              <w:pStyle w:val="12"/>
              <w:spacing w:line="360" w:lineRule="auto"/>
              <w:ind w:left="1260" w:firstLine="480"/>
              <w:rPr>
                <w:rFonts w:ascii="宋体" w:hAnsi="宋体" w:cs="宋体"/>
                <w:color w:val="auto"/>
                <w:highlight w:val="none"/>
              </w:rPr>
            </w:pPr>
          </w:p>
        </w:tc>
        <w:tc>
          <w:tcPr>
            <w:tcW w:w="1100" w:type="dxa"/>
          </w:tcPr>
          <w:p w14:paraId="78A8B928">
            <w:pPr>
              <w:pStyle w:val="12"/>
              <w:spacing w:line="360" w:lineRule="auto"/>
              <w:ind w:left="1260" w:firstLine="480"/>
              <w:rPr>
                <w:rFonts w:ascii="宋体" w:hAnsi="宋体" w:cs="宋体"/>
                <w:color w:val="auto"/>
                <w:highlight w:val="none"/>
              </w:rPr>
            </w:pPr>
          </w:p>
        </w:tc>
        <w:tc>
          <w:tcPr>
            <w:tcW w:w="1100" w:type="dxa"/>
          </w:tcPr>
          <w:p w14:paraId="577FDE45">
            <w:pPr>
              <w:pStyle w:val="12"/>
              <w:spacing w:line="360" w:lineRule="auto"/>
              <w:ind w:left="1260" w:firstLine="480"/>
              <w:rPr>
                <w:rFonts w:ascii="宋体" w:hAnsi="宋体" w:cs="宋体"/>
                <w:color w:val="auto"/>
                <w:highlight w:val="none"/>
              </w:rPr>
            </w:pPr>
          </w:p>
        </w:tc>
        <w:tc>
          <w:tcPr>
            <w:tcW w:w="700" w:type="dxa"/>
          </w:tcPr>
          <w:p w14:paraId="54453611">
            <w:pPr>
              <w:pStyle w:val="12"/>
              <w:spacing w:line="360" w:lineRule="auto"/>
              <w:ind w:left="1260" w:firstLine="480"/>
              <w:rPr>
                <w:rFonts w:ascii="宋体" w:hAnsi="宋体" w:cs="宋体"/>
                <w:color w:val="auto"/>
                <w:highlight w:val="none"/>
              </w:rPr>
            </w:pPr>
          </w:p>
        </w:tc>
      </w:tr>
      <w:tr w14:paraId="4E4D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F602FFD">
            <w:pPr>
              <w:pStyle w:val="12"/>
              <w:spacing w:line="360" w:lineRule="auto"/>
              <w:ind w:left="1260" w:firstLine="480"/>
              <w:rPr>
                <w:rFonts w:ascii="宋体" w:hAnsi="宋体" w:cs="宋体"/>
                <w:color w:val="auto"/>
                <w:highlight w:val="none"/>
              </w:rPr>
            </w:pPr>
          </w:p>
        </w:tc>
        <w:tc>
          <w:tcPr>
            <w:tcW w:w="1700" w:type="dxa"/>
          </w:tcPr>
          <w:p w14:paraId="3D794614">
            <w:pPr>
              <w:pStyle w:val="12"/>
              <w:spacing w:line="360" w:lineRule="auto"/>
              <w:ind w:left="1260" w:firstLine="480"/>
              <w:rPr>
                <w:rFonts w:ascii="宋体" w:hAnsi="宋体" w:cs="宋体"/>
                <w:color w:val="auto"/>
                <w:highlight w:val="none"/>
              </w:rPr>
            </w:pPr>
          </w:p>
        </w:tc>
        <w:tc>
          <w:tcPr>
            <w:tcW w:w="700" w:type="dxa"/>
          </w:tcPr>
          <w:p w14:paraId="6E5D059B">
            <w:pPr>
              <w:pStyle w:val="12"/>
              <w:spacing w:line="360" w:lineRule="auto"/>
              <w:ind w:left="1260" w:firstLine="480"/>
              <w:rPr>
                <w:rFonts w:ascii="宋体" w:hAnsi="宋体" w:cs="宋体"/>
                <w:color w:val="auto"/>
                <w:highlight w:val="none"/>
              </w:rPr>
            </w:pPr>
          </w:p>
        </w:tc>
        <w:tc>
          <w:tcPr>
            <w:tcW w:w="700" w:type="dxa"/>
          </w:tcPr>
          <w:p w14:paraId="42C803F6">
            <w:pPr>
              <w:pStyle w:val="12"/>
              <w:spacing w:line="360" w:lineRule="auto"/>
              <w:ind w:left="1260" w:firstLine="480"/>
              <w:rPr>
                <w:rFonts w:ascii="宋体" w:hAnsi="宋体" w:cs="宋体"/>
                <w:color w:val="auto"/>
                <w:highlight w:val="none"/>
              </w:rPr>
            </w:pPr>
          </w:p>
        </w:tc>
        <w:tc>
          <w:tcPr>
            <w:tcW w:w="900" w:type="dxa"/>
          </w:tcPr>
          <w:p w14:paraId="0889EE3B">
            <w:pPr>
              <w:pStyle w:val="12"/>
              <w:spacing w:line="360" w:lineRule="auto"/>
              <w:ind w:left="1260" w:firstLine="480"/>
              <w:rPr>
                <w:rFonts w:ascii="宋体" w:hAnsi="宋体" w:cs="宋体"/>
                <w:color w:val="auto"/>
                <w:highlight w:val="none"/>
              </w:rPr>
            </w:pPr>
          </w:p>
        </w:tc>
        <w:tc>
          <w:tcPr>
            <w:tcW w:w="900" w:type="dxa"/>
          </w:tcPr>
          <w:p w14:paraId="2C0EF23B">
            <w:pPr>
              <w:pStyle w:val="12"/>
              <w:spacing w:line="360" w:lineRule="auto"/>
              <w:ind w:left="1260" w:firstLine="480"/>
              <w:rPr>
                <w:rFonts w:ascii="宋体" w:hAnsi="宋体" w:cs="宋体"/>
                <w:color w:val="auto"/>
                <w:highlight w:val="none"/>
              </w:rPr>
            </w:pPr>
          </w:p>
        </w:tc>
        <w:tc>
          <w:tcPr>
            <w:tcW w:w="1100" w:type="dxa"/>
          </w:tcPr>
          <w:p w14:paraId="2B41BDCC">
            <w:pPr>
              <w:pStyle w:val="12"/>
              <w:spacing w:line="360" w:lineRule="auto"/>
              <w:ind w:left="1260" w:firstLine="480"/>
              <w:rPr>
                <w:rFonts w:ascii="宋体" w:hAnsi="宋体" w:cs="宋体"/>
                <w:color w:val="auto"/>
                <w:highlight w:val="none"/>
              </w:rPr>
            </w:pPr>
          </w:p>
        </w:tc>
        <w:tc>
          <w:tcPr>
            <w:tcW w:w="1100" w:type="dxa"/>
          </w:tcPr>
          <w:p w14:paraId="108740C3">
            <w:pPr>
              <w:pStyle w:val="12"/>
              <w:spacing w:line="360" w:lineRule="auto"/>
              <w:ind w:left="1260" w:firstLine="480"/>
              <w:rPr>
                <w:rFonts w:ascii="宋体" w:hAnsi="宋体" w:cs="宋体"/>
                <w:color w:val="auto"/>
                <w:highlight w:val="none"/>
              </w:rPr>
            </w:pPr>
          </w:p>
        </w:tc>
        <w:tc>
          <w:tcPr>
            <w:tcW w:w="700" w:type="dxa"/>
          </w:tcPr>
          <w:p w14:paraId="5EC9717E">
            <w:pPr>
              <w:pStyle w:val="12"/>
              <w:spacing w:line="360" w:lineRule="auto"/>
              <w:ind w:left="1260" w:firstLine="480"/>
              <w:rPr>
                <w:rFonts w:ascii="宋体" w:hAnsi="宋体" w:cs="宋体"/>
                <w:color w:val="auto"/>
                <w:highlight w:val="none"/>
              </w:rPr>
            </w:pPr>
          </w:p>
        </w:tc>
      </w:tr>
      <w:tr w14:paraId="4C94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F2E9E9C">
            <w:pPr>
              <w:pStyle w:val="12"/>
              <w:spacing w:line="360" w:lineRule="auto"/>
              <w:ind w:left="1260" w:firstLine="480"/>
              <w:rPr>
                <w:rFonts w:ascii="宋体" w:hAnsi="宋体" w:cs="宋体"/>
                <w:color w:val="auto"/>
                <w:highlight w:val="none"/>
              </w:rPr>
            </w:pPr>
          </w:p>
        </w:tc>
        <w:tc>
          <w:tcPr>
            <w:tcW w:w="1700" w:type="dxa"/>
          </w:tcPr>
          <w:p w14:paraId="7F843D21">
            <w:pPr>
              <w:pStyle w:val="12"/>
              <w:spacing w:line="360" w:lineRule="auto"/>
              <w:ind w:left="1260" w:firstLine="480"/>
              <w:rPr>
                <w:rFonts w:ascii="宋体" w:hAnsi="宋体" w:cs="宋体"/>
                <w:color w:val="auto"/>
                <w:highlight w:val="none"/>
              </w:rPr>
            </w:pPr>
          </w:p>
        </w:tc>
        <w:tc>
          <w:tcPr>
            <w:tcW w:w="700" w:type="dxa"/>
          </w:tcPr>
          <w:p w14:paraId="4C927A22">
            <w:pPr>
              <w:pStyle w:val="12"/>
              <w:spacing w:line="360" w:lineRule="auto"/>
              <w:ind w:left="1260" w:firstLine="480"/>
              <w:rPr>
                <w:rFonts w:ascii="宋体" w:hAnsi="宋体" w:cs="宋体"/>
                <w:color w:val="auto"/>
                <w:highlight w:val="none"/>
              </w:rPr>
            </w:pPr>
          </w:p>
        </w:tc>
        <w:tc>
          <w:tcPr>
            <w:tcW w:w="700" w:type="dxa"/>
          </w:tcPr>
          <w:p w14:paraId="77EAD7C5">
            <w:pPr>
              <w:pStyle w:val="12"/>
              <w:spacing w:line="360" w:lineRule="auto"/>
              <w:ind w:left="1260" w:firstLine="480"/>
              <w:rPr>
                <w:rFonts w:ascii="宋体" w:hAnsi="宋体" w:cs="宋体"/>
                <w:color w:val="auto"/>
                <w:highlight w:val="none"/>
              </w:rPr>
            </w:pPr>
          </w:p>
        </w:tc>
        <w:tc>
          <w:tcPr>
            <w:tcW w:w="900" w:type="dxa"/>
          </w:tcPr>
          <w:p w14:paraId="18B23096">
            <w:pPr>
              <w:pStyle w:val="12"/>
              <w:spacing w:line="360" w:lineRule="auto"/>
              <w:ind w:left="1260" w:firstLine="480"/>
              <w:rPr>
                <w:rFonts w:ascii="宋体" w:hAnsi="宋体" w:cs="宋体"/>
                <w:color w:val="auto"/>
                <w:highlight w:val="none"/>
              </w:rPr>
            </w:pPr>
          </w:p>
        </w:tc>
        <w:tc>
          <w:tcPr>
            <w:tcW w:w="900" w:type="dxa"/>
          </w:tcPr>
          <w:p w14:paraId="7689CD00">
            <w:pPr>
              <w:pStyle w:val="12"/>
              <w:spacing w:line="360" w:lineRule="auto"/>
              <w:ind w:left="1260" w:firstLine="480"/>
              <w:rPr>
                <w:rFonts w:ascii="宋体" w:hAnsi="宋体" w:cs="宋体"/>
                <w:color w:val="auto"/>
                <w:highlight w:val="none"/>
              </w:rPr>
            </w:pPr>
          </w:p>
        </w:tc>
        <w:tc>
          <w:tcPr>
            <w:tcW w:w="1100" w:type="dxa"/>
          </w:tcPr>
          <w:p w14:paraId="1CB72017">
            <w:pPr>
              <w:pStyle w:val="12"/>
              <w:spacing w:line="360" w:lineRule="auto"/>
              <w:ind w:left="1260" w:firstLine="480"/>
              <w:rPr>
                <w:rFonts w:ascii="宋体" w:hAnsi="宋体" w:cs="宋体"/>
                <w:color w:val="auto"/>
                <w:highlight w:val="none"/>
              </w:rPr>
            </w:pPr>
          </w:p>
        </w:tc>
        <w:tc>
          <w:tcPr>
            <w:tcW w:w="1100" w:type="dxa"/>
          </w:tcPr>
          <w:p w14:paraId="406208BE">
            <w:pPr>
              <w:pStyle w:val="12"/>
              <w:spacing w:line="360" w:lineRule="auto"/>
              <w:ind w:left="1260" w:firstLine="480"/>
              <w:rPr>
                <w:rFonts w:ascii="宋体" w:hAnsi="宋体" w:cs="宋体"/>
                <w:color w:val="auto"/>
                <w:highlight w:val="none"/>
              </w:rPr>
            </w:pPr>
          </w:p>
        </w:tc>
        <w:tc>
          <w:tcPr>
            <w:tcW w:w="700" w:type="dxa"/>
          </w:tcPr>
          <w:p w14:paraId="2E5A3E6C">
            <w:pPr>
              <w:pStyle w:val="12"/>
              <w:spacing w:line="360" w:lineRule="auto"/>
              <w:ind w:left="1260" w:firstLine="480"/>
              <w:rPr>
                <w:rFonts w:ascii="宋体" w:hAnsi="宋体" w:cs="宋体"/>
                <w:color w:val="auto"/>
                <w:highlight w:val="none"/>
              </w:rPr>
            </w:pPr>
          </w:p>
        </w:tc>
      </w:tr>
      <w:tr w14:paraId="56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E991A5E">
            <w:pPr>
              <w:pStyle w:val="12"/>
              <w:spacing w:line="360" w:lineRule="auto"/>
              <w:ind w:left="1260" w:firstLine="480"/>
              <w:rPr>
                <w:rFonts w:ascii="宋体" w:hAnsi="宋体" w:cs="宋体"/>
                <w:color w:val="auto"/>
                <w:highlight w:val="none"/>
              </w:rPr>
            </w:pPr>
          </w:p>
        </w:tc>
        <w:tc>
          <w:tcPr>
            <w:tcW w:w="1700" w:type="dxa"/>
          </w:tcPr>
          <w:p w14:paraId="4B84D6DA">
            <w:pPr>
              <w:pStyle w:val="12"/>
              <w:spacing w:line="360" w:lineRule="auto"/>
              <w:ind w:left="1260" w:firstLine="480"/>
              <w:rPr>
                <w:rFonts w:ascii="宋体" w:hAnsi="宋体" w:cs="宋体"/>
                <w:color w:val="auto"/>
                <w:highlight w:val="none"/>
              </w:rPr>
            </w:pPr>
          </w:p>
        </w:tc>
        <w:tc>
          <w:tcPr>
            <w:tcW w:w="700" w:type="dxa"/>
          </w:tcPr>
          <w:p w14:paraId="17487CAC">
            <w:pPr>
              <w:pStyle w:val="12"/>
              <w:spacing w:line="360" w:lineRule="auto"/>
              <w:ind w:left="1260" w:firstLine="480"/>
              <w:rPr>
                <w:rFonts w:ascii="宋体" w:hAnsi="宋体" w:cs="宋体"/>
                <w:color w:val="auto"/>
                <w:highlight w:val="none"/>
              </w:rPr>
            </w:pPr>
          </w:p>
        </w:tc>
        <w:tc>
          <w:tcPr>
            <w:tcW w:w="700" w:type="dxa"/>
          </w:tcPr>
          <w:p w14:paraId="079D5915">
            <w:pPr>
              <w:pStyle w:val="12"/>
              <w:spacing w:line="360" w:lineRule="auto"/>
              <w:ind w:left="1260" w:firstLine="480"/>
              <w:rPr>
                <w:rFonts w:ascii="宋体" w:hAnsi="宋体" w:cs="宋体"/>
                <w:color w:val="auto"/>
                <w:highlight w:val="none"/>
              </w:rPr>
            </w:pPr>
          </w:p>
        </w:tc>
        <w:tc>
          <w:tcPr>
            <w:tcW w:w="900" w:type="dxa"/>
          </w:tcPr>
          <w:p w14:paraId="01A04F9F">
            <w:pPr>
              <w:pStyle w:val="12"/>
              <w:spacing w:line="360" w:lineRule="auto"/>
              <w:ind w:left="1260" w:firstLine="480"/>
              <w:rPr>
                <w:rFonts w:ascii="宋体" w:hAnsi="宋体" w:cs="宋体"/>
                <w:color w:val="auto"/>
                <w:highlight w:val="none"/>
              </w:rPr>
            </w:pPr>
          </w:p>
        </w:tc>
        <w:tc>
          <w:tcPr>
            <w:tcW w:w="900" w:type="dxa"/>
          </w:tcPr>
          <w:p w14:paraId="042548BE">
            <w:pPr>
              <w:pStyle w:val="12"/>
              <w:spacing w:line="360" w:lineRule="auto"/>
              <w:ind w:left="1260" w:firstLine="480"/>
              <w:rPr>
                <w:rFonts w:ascii="宋体" w:hAnsi="宋体" w:cs="宋体"/>
                <w:color w:val="auto"/>
                <w:highlight w:val="none"/>
              </w:rPr>
            </w:pPr>
          </w:p>
        </w:tc>
        <w:tc>
          <w:tcPr>
            <w:tcW w:w="1100" w:type="dxa"/>
          </w:tcPr>
          <w:p w14:paraId="1223BF6B">
            <w:pPr>
              <w:pStyle w:val="12"/>
              <w:spacing w:line="360" w:lineRule="auto"/>
              <w:ind w:left="1260" w:firstLine="480"/>
              <w:rPr>
                <w:rFonts w:ascii="宋体" w:hAnsi="宋体" w:cs="宋体"/>
                <w:color w:val="auto"/>
                <w:highlight w:val="none"/>
              </w:rPr>
            </w:pPr>
          </w:p>
        </w:tc>
        <w:tc>
          <w:tcPr>
            <w:tcW w:w="1100" w:type="dxa"/>
          </w:tcPr>
          <w:p w14:paraId="45F1E3D5">
            <w:pPr>
              <w:pStyle w:val="12"/>
              <w:spacing w:line="360" w:lineRule="auto"/>
              <w:ind w:left="1260" w:firstLine="480"/>
              <w:rPr>
                <w:rFonts w:ascii="宋体" w:hAnsi="宋体" w:cs="宋体"/>
                <w:color w:val="auto"/>
                <w:highlight w:val="none"/>
              </w:rPr>
            </w:pPr>
          </w:p>
        </w:tc>
        <w:tc>
          <w:tcPr>
            <w:tcW w:w="700" w:type="dxa"/>
          </w:tcPr>
          <w:p w14:paraId="3BA0AE4B">
            <w:pPr>
              <w:pStyle w:val="12"/>
              <w:spacing w:line="360" w:lineRule="auto"/>
              <w:ind w:left="1260" w:firstLine="480"/>
              <w:rPr>
                <w:rFonts w:ascii="宋体" w:hAnsi="宋体" w:cs="宋体"/>
                <w:color w:val="auto"/>
                <w:highlight w:val="none"/>
              </w:rPr>
            </w:pPr>
          </w:p>
        </w:tc>
      </w:tr>
      <w:tr w14:paraId="4D25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96DED0F">
            <w:pPr>
              <w:pStyle w:val="12"/>
              <w:spacing w:line="360" w:lineRule="auto"/>
              <w:ind w:left="1260" w:firstLine="480"/>
              <w:rPr>
                <w:rFonts w:ascii="宋体" w:hAnsi="宋体" w:cs="宋体"/>
                <w:color w:val="auto"/>
                <w:highlight w:val="none"/>
              </w:rPr>
            </w:pPr>
          </w:p>
        </w:tc>
        <w:tc>
          <w:tcPr>
            <w:tcW w:w="1700" w:type="dxa"/>
          </w:tcPr>
          <w:p w14:paraId="33D80948">
            <w:pPr>
              <w:pStyle w:val="12"/>
              <w:spacing w:line="360" w:lineRule="auto"/>
              <w:ind w:left="1260" w:firstLine="480"/>
              <w:rPr>
                <w:rFonts w:ascii="宋体" w:hAnsi="宋体" w:cs="宋体"/>
                <w:color w:val="auto"/>
                <w:highlight w:val="none"/>
              </w:rPr>
            </w:pPr>
          </w:p>
        </w:tc>
        <w:tc>
          <w:tcPr>
            <w:tcW w:w="700" w:type="dxa"/>
          </w:tcPr>
          <w:p w14:paraId="6EF53B09">
            <w:pPr>
              <w:pStyle w:val="12"/>
              <w:spacing w:line="360" w:lineRule="auto"/>
              <w:ind w:left="1260" w:firstLine="480"/>
              <w:rPr>
                <w:rFonts w:ascii="宋体" w:hAnsi="宋体" w:cs="宋体"/>
                <w:color w:val="auto"/>
                <w:highlight w:val="none"/>
              </w:rPr>
            </w:pPr>
          </w:p>
        </w:tc>
        <w:tc>
          <w:tcPr>
            <w:tcW w:w="700" w:type="dxa"/>
          </w:tcPr>
          <w:p w14:paraId="1DFA222C">
            <w:pPr>
              <w:pStyle w:val="12"/>
              <w:spacing w:line="360" w:lineRule="auto"/>
              <w:ind w:left="1260" w:firstLine="480"/>
              <w:rPr>
                <w:rFonts w:ascii="宋体" w:hAnsi="宋体" w:cs="宋体"/>
                <w:color w:val="auto"/>
                <w:highlight w:val="none"/>
              </w:rPr>
            </w:pPr>
          </w:p>
        </w:tc>
        <w:tc>
          <w:tcPr>
            <w:tcW w:w="900" w:type="dxa"/>
          </w:tcPr>
          <w:p w14:paraId="1374F6E6">
            <w:pPr>
              <w:pStyle w:val="12"/>
              <w:spacing w:line="360" w:lineRule="auto"/>
              <w:ind w:left="1260" w:firstLine="480"/>
              <w:rPr>
                <w:rFonts w:ascii="宋体" w:hAnsi="宋体" w:cs="宋体"/>
                <w:color w:val="auto"/>
                <w:highlight w:val="none"/>
              </w:rPr>
            </w:pPr>
          </w:p>
        </w:tc>
        <w:tc>
          <w:tcPr>
            <w:tcW w:w="900" w:type="dxa"/>
          </w:tcPr>
          <w:p w14:paraId="36F11800">
            <w:pPr>
              <w:pStyle w:val="12"/>
              <w:spacing w:line="360" w:lineRule="auto"/>
              <w:ind w:left="1260" w:firstLine="480"/>
              <w:rPr>
                <w:rFonts w:ascii="宋体" w:hAnsi="宋体" w:cs="宋体"/>
                <w:color w:val="auto"/>
                <w:highlight w:val="none"/>
              </w:rPr>
            </w:pPr>
          </w:p>
        </w:tc>
        <w:tc>
          <w:tcPr>
            <w:tcW w:w="1100" w:type="dxa"/>
          </w:tcPr>
          <w:p w14:paraId="50A37A4C">
            <w:pPr>
              <w:pStyle w:val="12"/>
              <w:spacing w:line="360" w:lineRule="auto"/>
              <w:ind w:left="1260" w:firstLine="480"/>
              <w:rPr>
                <w:rFonts w:ascii="宋体" w:hAnsi="宋体" w:cs="宋体"/>
                <w:color w:val="auto"/>
                <w:highlight w:val="none"/>
              </w:rPr>
            </w:pPr>
          </w:p>
        </w:tc>
        <w:tc>
          <w:tcPr>
            <w:tcW w:w="1100" w:type="dxa"/>
          </w:tcPr>
          <w:p w14:paraId="4690C4F5">
            <w:pPr>
              <w:pStyle w:val="12"/>
              <w:spacing w:line="360" w:lineRule="auto"/>
              <w:ind w:left="1260" w:firstLine="480"/>
              <w:rPr>
                <w:rFonts w:ascii="宋体" w:hAnsi="宋体" w:cs="宋体"/>
                <w:color w:val="auto"/>
                <w:highlight w:val="none"/>
              </w:rPr>
            </w:pPr>
          </w:p>
        </w:tc>
        <w:tc>
          <w:tcPr>
            <w:tcW w:w="700" w:type="dxa"/>
          </w:tcPr>
          <w:p w14:paraId="3B826344">
            <w:pPr>
              <w:pStyle w:val="12"/>
              <w:spacing w:line="360" w:lineRule="auto"/>
              <w:ind w:left="1260" w:firstLine="480"/>
              <w:rPr>
                <w:rFonts w:ascii="宋体" w:hAnsi="宋体" w:cs="宋体"/>
                <w:color w:val="auto"/>
                <w:highlight w:val="none"/>
              </w:rPr>
            </w:pPr>
          </w:p>
        </w:tc>
      </w:tr>
      <w:tr w14:paraId="3C0E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D7A8D99">
            <w:pPr>
              <w:pStyle w:val="12"/>
              <w:spacing w:line="360" w:lineRule="auto"/>
              <w:ind w:left="1260" w:firstLine="480"/>
              <w:rPr>
                <w:rFonts w:ascii="宋体" w:hAnsi="宋体" w:cs="宋体"/>
                <w:color w:val="auto"/>
                <w:highlight w:val="none"/>
              </w:rPr>
            </w:pPr>
          </w:p>
        </w:tc>
        <w:tc>
          <w:tcPr>
            <w:tcW w:w="1700" w:type="dxa"/>
          </w:tcPr>
          <w:p w14:paraId="3BAA26E4">
            <w:pPr>
              <w:pStyle w:val="12"/>
              <w:spacing w:line="360" w:lineRule="auto"/>
              <w:ind w:left="1260" w:firstLine="480"/>
              <w:rPr>
                <w:rFonts w:ascii="宋体" w:hAnsi="宋体" w:cs="宋体"/>
                <w:color w:val="auto"/>
                <w:highlight w:val="none"/>
              </w:rPr>
            </w:pPr>
          </w:p>
        </w:tc>
        <w:tc>
          <w:tcPr>
            <w:tcW w:w="700" w:type="dxa"/>
          </w:tcPr>
          <w:p w14:paraId="0BDACDBC">
            <w:pPr>
              <w:pStyle w:val="12"/>
              <w:spacing w:line="360" w:lineRule="auto"/>
              <w:ind w:left="1260" w:firstLine="480"/>
              <w:rPr>
                <w:rFonts w:ascii="宋体" w:hAnsi="宋体" w:cs="宋体"/>
                <w:color w:val="auto"/>
                <w:highlight w:val="none"/>
              </w:rPr>
            </w:pPr>
          </w:p>
        </w:tc>
        <w:tc>
          <w:tcPr>
            <w:tcW w:w="700" w:type="dxa"/>
          </w:tcPr>
          <w:p w14:paraId="2AA5A6F4">
            <w:pPr>
              <w:pStyle w:val="12"/>
              <w:spacing w:line="360" w:lineRule="auto"/>
              <w:ind w:left="1260" w:firstLine="480"/>
              <w:rPr>
                <w:rFonts w:ascii="宋体" w:hAnsi="宋体" w:cs="宋体"/>
                <w:color w:val="auto"/>
                <w:highlight w:val="none"/>
              </w:rPr>
            </w:pPr>
          </w:p>
        </w:tc>
        <w:tc>
          <w:tcPr>
            <w:tcW w:w="900" w:type="dxa"/>
          </w:tcPr>
          <w:p w14:paraId="10B090FC">
            <w:pPr>
              <w:pStyle w:val="12"/>
              <w:spacing w:line="360" w:lineRule="auto"/>
              <w:ind w:left="1260" w:firstLine="480"/>
              <w:rPr>
                <w:rFonts w:ascii="宋体" w:hAnsi="宋体" w:cs="宋体"/>
                <w:color w:val="auto"/>
                <w:highlight w:val="none"/>
              </w:rPr>
            </w:pPr>
          </w:p>
        </w:tc>
        <w:tc>
          <w:tcPr>
            <w:tcW w:w="900" w:type="dxa"/>
          </w:tcPr>
          <w:p w14:paraId="2638839F">
            <w:pPr>
              <w:pStyle w:val="12"/>
              <w:spacing w:line="360" w:lineRule="auto"/>
              <w:ind w:left="1260" w:firstLine="480"/>
              <w:rPr>
                <w:rFonts w:ascii="宋体" w:hAnsi="宋体" w:cs="宋体"/>
                <w:color w:val="auto"/>
                <w:highlight w:val="none"/>
              </w:rPr>
            </w:pPr>
          </w:p>
        </w:tc>
        <w:tc>
          <w:tcPr>
            <w:tcW w:w="1100" w:type="dxa"/>
          </w:tcPr>
          <w:p w14:paraId="15A90A5B">
            <w:pPr>
              <w:pStyle w:val="12"/>
              <w:spacing w:line="360" w:lineRule="auto"/>
              <w:ind w:left="1260" w:firstLine="480"/>
              <w:rPr>
                <w:rFonts w:ascii="宋体" w:hAnsi="宋体" w:cs="宋体"/>
                <w:color w:val="auto"/>
                <w:highlight w:val="none"/>
              </w:rPr>
            </w:pPr>
          </w:p>
        </w:tc>
        <w:tc>
          <w:tcPr>
            <w:tcW w:w="1100" w:type="dxa"/>
          </w:tcPr>
          <w:p w14:paraId="42608D37">
            <w:pPr>
              <w:pStyle w:val="12"/>
              <w:spacing w:line="360" w:lineRule="auto"/>
              <w:ind w:left="1260" w:firstLine="480"/>
              <w:rPr>
                <w:rFonts w:ascii="宋体" w:hAnsi="宋体" w:cs="宋体"/>
                <w:color w:val="auto"/>
                <w:highlight w:val="none"/>
              </w:rPr>
            </w:pPr>
          </w:p>
        </w:tc>
        <w:tc>
          <w:tcPr>
            <w:tcW w:w="700" w:type="dxa"/>
          </w:tcPr>
          <w:p w14:paraId="473245D6">
            <w:pPr>
              <w:pStyle w:val="12"/>
              <w:spacing w:line="360" w:lineRule="auto"/>
              <w:ind w:left="1260" w:firstLine="480"/>
              <w:rPr>
                <w:rFonts w:ascii="宋体" w:hAnsi="宋体" w:cs="宋体"/>
                <w:color w:val="auto"/>
                <w:highlight w:val="none"/>
              </w:rPr>
            </w:pPr>
          </w:p>
        </w:tc>
      </w:tr>
    </w:tbl>
    <w:p w14:paraId="2C417CE8">
      <w:pPr>
        <w:pStyle w:val="4"/>
        <w:ind w:firstLine="482"/>
        <w:jc w:val="center"/>
        <w:rPr>
          <w:rFonts w:ascii="宋体" w:hAnsi="宋体" w:cs="宋体"/>
          <w:color w:val="auto"/>
          <w:sz w:val="24"/>
          <w:szCs w:val="24"/>
          <w:highlight w:val="none"/>
        </w:rPr>
      </w:pPr>
      <w:bookmarkStart w:id="322" w:name="_Toc20744274"/>
      <w:bookmarkStart w:id="323" w:name="_Toc20744811"/>
      <w:r>
        <w:rPr>
          <w:rFonts w:hint="eastAsia" w:ascii="宋体" w:hAnsi="宋体" w:cs="宋体"/>
          <w:color w:val="auto"/>
          <w:sz w:val="24"/>
          <w:szCs w:val="24"/>
          <w:highlight w:val="none"/>
        </w:rPr>
        <w:br w:type="page"/>
      </w:r>
      <w:r>
        <w:rPr>
          <w:rFonts w:hint="eastAsia" w:ascii="宋体" w:hAnsi="宋体" w:cs="宋体"/>
          <w:color w:val="auto"/>
          <w:sz w:val="30"/>
          <w:szCs w:val="30"/>
          <w:highlight w:val="none"/>
        </w:rPr>
        <w:t>四、主要施工管理人员表</w:t>
      </w:r>
      <w:bookmarkEnd w:id="322"/>
      <w:bookmarkEnd w:id="323"/>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4168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5FE1B37A">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机构</w:t>
            </w:r>
          </w:p>
        </w:tc>
        <w:tc>
          <w:tcPr>
            <w:tcW w:w="1632" w:type="dxa"/>
          </w:tcPr>
          <w:p w14:paraId="28C4F37F">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项目工程师</w:t>
            </w:r>
          </w:p>
        </w:tc>
        <w:tc>
          <w:tcPr>
            <w:tcW w:w="709" w:type="dxa"/>
          </w:tcPr>
          <w:p w14:paraId="371B9950">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姓名</w:t>
            </w:r>
          </w:p>
        </w:tc>
        <w:tc>
          <w:tcPr>
            <w:tcW w:w="851" w:type="dxa"/>
          </w:tcPr>
          <w:p w14:paraId="23AC58B4">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职务</w:t>
            </w:r>
          </w:p>
        </w:tc>
        <w:tc>
          <w:tcPr>
            <w:tcW w:w="850" w:type="dxa"/>
          </w:tcPr>
          <w:p w14:paraId="4B765FCE">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职称</w:t>
            </w:r>
          </w:p>
        </w:tc>
        <w:tc>
          <w:tcPr>
            <w:tcW w:w="3557" w:type="dxa"/>
          </w:tcPr>
          <w:p w14:paraId="74846617">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主要资历、经验及承担过的工程</w:t>
            </w:r>
          </w:p>
        </w:tc>
      </w:tr>
      <w:tr w14:paraId="57D4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35DD3F5B">
            <w:pPr>
              <w:spacing w:line="360" w:lineRule="auto"/>
              <w:jc w:val="center"/>
              <w:rPr>
                <w:rFonts w:ascii="宋体" w:hAnsi="宋体" w:cs="宋体"/>
                <w:color w:val="auto"/>
                <w:position w:val="-42"/>
                <w:sz w:val="24"/>
                <w:highlight w:val="none"/>
              </w:rPr>
            </w:pPr>
          </w:p>
          <w:p w14:paraId="7630312F">
            <w:pPr>
              <w:spacing w:line="360" w:lineRule="auto"/>
              <w:jc w:val="center"/>
              <w:rPr>
                <w:rFonts w:ascii="宋体" w:hAnsi="宋体" w:cs="宋体"/>
                <w:color w:val="auto"/>
                <w:position w:val="-42"/>
                <w:sz w:val="24"/>
                <w:highlight w:val="none"/>
              </w:rPr>
            </w:pPr>
          </w:p>
          <w:p w14:paraId="116FC899">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总</w:t>
            </w:r>
          </w:p>
          <w:p w14:paraId="5CE5CCC3">
            <w:pPr>
              <w:spacing w:line="360" w:lineRule="auto"/>
              <w:jc w:val="center"/>
              <w:rPr>
                <w:rFonts w:ascii="宋体" w:hAnsi="宋体" w:cs="宋体"/>
                <w:color w:val="auto"/>
                <w:position w:val="-42"/>
                <w:sz w:val="24"/>
                <w:highlight w:val="none"/>
              </w:rPr>
            </w:pPr>
          </w:p>
          <w:p w14:paraId="2DFC725D">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部</w:t>
            </w:r>
          </w:p>
        </w:tc>
        <w:tc>
          <w:tcPr>
            <w:tcW w:w="1632" w:type="dxa"/>
          </w:tcPr>
          <w:p w14:paraId="006B1BD3">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项目主管</w:t>
            </w:r>
          </w:p>
        </w:tc>
        <w:tc>
          <w:tcPr>
            <w:tcW w:w="709" w:type="dxa"/>
          </w:tcPr>
          <w:p w14:paraId="744589FE">
            <w:pPr>
              <w:spacing w:line="360" w:lineRule="auto"/>
              <w:rPr>
                <w:rFonts w:ascii="宋体" w:hAnsi="宋体" w:cs="宋体"/>
                <w:color w:val="auto"/>
                <w:position w:val="-42"/>
                <w:sz w:val="24"/>
                <w:highlight w:val="none"/>
              </w:rPr>
            </w:pPr>
          </w:p>
        </w:tc>
        <w:tc>
          <w:tcPr>
            <w:tcW w:w="851" w:type="dxa"/>
          </w:tcPr>
          <w:p w14:paraId="496FA657">
            <w:pPr>
              <w:spacing w:line="360" w:lineRule="auto"/>
              <w:rPr>
                <w:rFonts w:ascii="宋体" w:hAnsi="宋体" w:cs="宋体"/>
                <w:color w:val="auto"/>
                <w:position w:val="-42"/>
                <w:sz w:val="24"/>
                <w:highlight w:val="none"/>
              </w:rPr>
            </w:pPr>
          </w:p>
        </w:tc>
        <w:tc>
          <w:tcPr>
            <w:tcW w:w="850" w:type="dxa"/>
          </w:tcPr>
          <w:p w14:paraId="00A61D86">
            <w:pPr>
              <w:spacing w:line="360" w:lineRule="auto"/>
              <w:rPr>
                <w:rFonts w:ascii="宋体" w:hAnsi="宋体" w:cs="宋体"/>
                <w:color w:val="auto"/>
                <w:position w:val="-42"/>
                <w:sz w:val="24"/>
                <w:highlight w:val="none"/>
              </w:rPr>
            </w:pPr>
          </w:p>
        </w:tc>
        <w:tc>
          <w:tcPr>
            <w:tcW w:w="3557" w:type="dxa"/>
          </w:tcPr>
          <w:p w14:paraId="6E3D7021">
            <w:pPr>
              <w:spacing w:line="360" w:lineRule="auto"/>
              <w:rPr>
                <w:rFonts w:ascii="宋体" w:hAnsi="宋体" w:cs="宋体"/>
                <w:color w:val="auto"/>
                <w:position w:val="-42"/>
                <w:sz w:val="24"/>
                <w:highlight w:val="none"/>
              </w:rPr>
            </w:pPr>
          </w:p>
        </w:tc>
      </w:tr>
      <w:tr w14:paraId="7EE6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F4A7D8B">
            <w:pPr>
              <w:spacing w:line="360" w:lineRule="auto"/>
              <w:rPr>
                <w:rFonts w:ascii="宋体" w:hAnsi="宋体" w:cs="宋体"/>
                <w:color w:val="auto"/>
                <w:position w:val="-42"/>
                <w:sz w:val="24"/>
                <w:highlight w:val="none"/>
              </w:rPr>
            </w:pPr>
          </w:p>
        </w:tc>
        <w:tc>
          <w:tcPr>
            <w:tcW w:w="1632" w:type="dxa"/>
          </w:tcPr>
          <w:p w14:paraId="2E1A7C0A">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技术负责人</w:t>
            </w:r>
          </w:p>
        </w:tc>
        <w:tc>
          <w:tcPr>
            <w:tcW w:w="709" w:type="dxa"/>
          </w:tcPr>
          <w:p w14:paraId="0288F555">
            <w:pPr>
              <w:spacing w:line="360" w:lineRule="auto"/>
              <w:rPr>
                <w:rFonts w:ascii="宋体" w:hAnsi="宋体" w:cs="宋体"/>
                <w:color w:val="auto"/>
                <w:position w:val="-42"/>
                <w:sz w:val="24"/>
                <w:highlight w:val="none"/>
              </w:rPr>
            </w:pPr>
          </w:p>
        </w:tc>
        <w:tc>
          <w:tcPr>
            <w:tcW w:w="851" w:type="dxa"/>
          </w:tcPr>
          <w:p w14:paraId="24B254AA">
            <w:pPr>
              <w:spacing w:line="360" w:lineRule="auto"/>
              <w:rPr>
                <w:rFonts w:ascii="宋体" w:hAnsi="宋体" w:cs="宋体"/>
                <w:color w:val="auto"/>
                <w:position w:val="-42"/>
                <w:sz w:val="24"/>
                <w:highlight w:val="none"/>
              </w:rPr>
            </w:pPr>
          </w:p>
        </w:tc>
        <w:tc>
          <w:tcPr>
            <w:tcW w:w="850" w:type="dxa"/>
          </w:tcPr>
          <w:p w14:paraId="5631C71D">
            <w:pPr>
              <w:spacing w:line="360" w:lineRule="auto"/>
              <w:rPr>
                <w:rFonts w:ascii="宋体" w:hAnsi="宋体" w:cs="宋体"/>
                <w:color w:val="auto"/>
                <w:position w:val="-42"/>
                <w:sz w:val="24"/>
                <w:highlight w:val="none"/>
              </w:rPr>
            </w:pPr>
          </w:p>
        </w:tc>
        <w:tc>
          <w:tcPr>
            <w:tcW w:w="3557" w:type="dxa"/>
          </w:tcPr>
          <w:p w14:paraId="471BCE43">
            <w:pPr>
              <w:spacing w:line="360" w:lineRule="auto"/>
              <w:rPr>
                <w:rFonts w:ascii="宋体" w:hAnsi="宋体" w:cs="宋体"/>
                <w:color w:val="auto"/>
                <w:position w:val="-42"/>
                <w:sz w:val="24"/>
                <w:highlight w:val="none"/>
              </w:rPr>
            </w:pPr>
          </w:p>
        </w:tc>
      </w:tr>
      <w:tr w14:paraId="5B33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A88EA3B">
            <w:pPr>
              <w:spacing w:line="360" w:lineRule="auto"/>
              <w:rPr>
                <w:rFonts w:ascii="宋体" w:hAnsi="宋体" w:cs="宋体"/>
                <w:color w:val="auto"/>
                <w:position w:val="-42"/>
                <w:sz w:val="24"/>
                <w:highlight w:val="none"/>
              </w:rPr>
            </w:pPr>
          </w:p>
        </w:tc>
        <w:tc>
          <w:tcPr>
            <w:tcW w:w="1632" w:type="dxa"/>
          </w:tcPr>
          <w:p w14:paraId="7293D91D">
            <w:pPr>
              <w:spacing w:line="360" w:lineRule="auto"/>
              <w:rPr>
                <w:rFonts w:ascii="宋体" w:hAnsi="宋体" w:cs="宋体"/>
                <w:color w:val="auto"/>
                <w:position w:val="-42"/>
                <w:sz w:val="24"/>
                <w:highlight w:val="none"/>
              </w:rPr>
            </w:pPr>
          </w:p>
        </w:tc>
        <w:tc>
          <w:tcPr>
            <w:tcW w:w="709" w:type="dxa"/>
          </w:tcPr>
          <w:p w14:paraId="6E696DD0">
            <w:pPr>
              <w:spacing w:line="360" w:lineRule="auto"/>
              <w:rPr>
                <w:rFonts w:ascii="宋体" w:hAnsi="宋体" w:cs="宋体"/>
                <w:color w:val="auto"/>
                <w:position w:val="-42"/>
                <w:sz w:val="24"/>
                <w:highlight w:val="none"/>
              </w:rPr>
            </w:pPr>
          </w:p>
        </w:tc>
        <w:tc>
          <w:tcPr>
            <w:tcW w:w="851" w:type="dxa"/>
          </w:tcPr>
          <w:p w14:paraId="530C2D39">
            <w:pPr>
              <w:spacing w:line="360" w:lineRule="auto"/>
              <w:rPr>
                <w:rFonts w:ascii="宋体" w:hAnsi="宋体" w:cs="宋体"/>
                <w:color w:val="auto"/>
                <w:position w:val="-42"/>
                <w:sz w:val="24"/>
                <w:highlight w:val="none"/>
              </w:rPr>
            </w:pPr>
          </w:p>
        </w:tc>
        <w:tc>
          <w:tcPr>
            <w:tcW w:w="850" w:type="dxa"/>
          </w:tcPr>
          <w:p w14:paraId="23B2B6F3">
            <w:pPr>
              <w:spacing w:line="360" w:lineRule="auto"/>
              <w:rPr>
                <w:rFonts w:ascii="宋体" w:hAnsi="宋体" w:cs="宋体"/>
                <w:color w:val="auto"/>
                <w:position w:val="-42"/>
                <w:sz w:val="24"/>
                <w:highlight w:val="none"/>
              </w:rPr>
            </w:pPr>
          </w:p>
        </w:tc>
        <w:tc>
          <w:tcPr>
            <w:tcW w:w="3557" w:type="dxa"/>
          </w:tcPr>
          <w:p w14:paraId="113EFA62">
            <w:pPr>
              <w:spacing w:line="360" w:lineRule="auto"/>
              <w:rPr>
                <w:rFonts w:ascii="宋体" w:hAnsi="宋体" w:cs="宋体"/>
                <w:color w:val="auto"/>
                <w:position w:val="-42"/>
                <w:sz w:val="24"/>
                <w:highlight w:val="none"/>
              </w:rPr>
            </w:pPr>
          </w:p>
        </w:tc>
      </w:tr>
      <w:tr w14:paraId="17DB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6996A6D">
            <w:pPr>
              <w:spacing w:line="360" w:lineRule="auto"/>
              <w:rPr>
                <w:rFonts w:ascii="宋体" w:hAnsi="宋体" w:cs="宋体"/>
                <w:color w:val="auto"/>
                <w:position w:val="-42"/>
                <w:sz w:val="24"/>
                <w:highlight w:val="none"/>
              </w:rPr>
            </w:pPr>
          </w:p>
        </w:tc>
        <w:tc>
          <w:tcPr>
            <w:tcW w:w="1632" w:type="dxa"/>
          </w:tcPr>
          <w:p w14:paraId="73C32133">
            <w:pPr>
              <w:spacing w:line="360" w:lineRule="auto"/>
              <w:rPr>
                <w:rFonts w:ascii="宋体" w:hAnsi="宋体" w:cs="宋体"/>
                <w:color w:val="auto"/>
                <w:position w:val="-42"/>
                <w:sz w:val="24"/>
                <w:highlight w:val="none"/>
              </w:rPr>
            </w:pPr>
          </w:p>
        </w:tc>
        <w:tc>
          <w:tcPr>
            <w:tcW w:w="709" w:type="dxa"/>
          </w:tcPr>
          <w:p w14:paraId="2CAF31BE">
            <w:pPr>
              <w:spacing w:line="360" w:lineRule="auto"/>
              <w:rPr>
                <w:rFonts w:ascii="宋体" w:hAnsi="宋体" w:cs="宋体"/>
                <w:color w:val="auto"/>
                <w:position w:val="-42"/>
                <w:sz w:val="24"/>
                <w:highlight w:val="none"/>
              </w:rPr>
            </w:pPr>
          </w:p>
        </w:tc>
        <w:tc>
          <w:tcPr>
            <w:tcW w:w="851" w:type="dxa"/>
          </w:tcPr>
          <w:p w14:paraId="563F5FE7">
            <w:pPr>
              <w:spacing w:line="360" w:lineRule="auto"/>
              <w:rPr>
                <w:rFonts w:ascii="宋体" w:hAnsi="宋体" w:cs="宋体"/>
                <w:color w:val="auto"/>
                <w:position w:val="-42"/>
                <w:sz w:val="24"/>
                <w:highlight w:val="none"/>
              </w:rPr>
            </w:pPr>
          </w:p>
        </w:tc>
        <w:tc>
          <w:tcPr>
            <w:tcW w:w="850" w:type="dxa"/>
          </w:tcPr>
          <w:p w14:paraId="72844C85">
            <w:pPr>
              <w:spacing w:line="360" w:lineRule="auto"/>
              <w:rPr>
                <w:rFonts w:ascii="宋体" w:hAnsi="宋体" w:cs="宋体"/>
                <w:color w:val="auto"/>
                <w:position w:val="-42"/>
                <w:sz w:val="24"/>
                <w:highlight w:val="none"/>
              </w:rPr>
            </w:pPr>
          </w:p>
        </w:tc>
        <w:tc>
          <w:tcPr>
            <w:tcW w:w="3557" w:type="dxa"/>
          </w:tcPr>
          <w:p w14:paraId="0EFDE3B7">
            <w:pPr>
              <w:spacing w:line="360" w:lineRule="auto"/>
              <w:rPr>
                <w:rFonts w:ascii="宋体" w:hAnsi="宋体" w:cs="宋体"/>
                <w:color w:val="auto"/>
                <w:position w:val="-42"/>
                <w:sz w:val="24"/>
                <w:highlight w:val="none"/>
              </w:rPr>
            </w:pPr>
          </w:p>
        </w:tc>
      </w:tr>
      <w:tr w14:paraId="5CB8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68524DB">
            <w:pPr>
              <w:spacing w:line="360" w:lineRule="auto"/>
              <w:rPr>
                <w:rFonts w:ascii="宋体" w:hAnsi="宋体" w:cs="宋体"/>
                <w:color w:val="auto"/>
                <w:position w:val="-42"/>
                <w:sz w:val="24"/>
                <w:highlight w:val="none"/>
              </w:rPr>
            </w:pPr>
          </w:p>
        </w:tc>
        <w:tc>
          <w:tcPr>
            <w:tcW w:w="1632" w:type="dxa"/>
          </w:tcPr>
          <w:p w14:paraId="7E56F18D">
            <w:pPr>
              <w:spacing w:line="360" w:lineRule="auto"/>
              <w:rPr>
                <w:rFonts w:ascii="宋体" w:hAnsi="宋体" w:cs="宋体"/>
                <w:color w:val="auto"/>
                <w:position w:val="-42"/>
                <w:sz w:val="24"/>
                <w:highlight w:val="none"/>
              </w:rPr>
            </w:pPr>
          </w:p>
        </w:tc>
        <w:tc>
          <w:tcPr>
            <w:tcW w:w="709" w:type="dxa"/>
          </w:tcPr>
          <w:p w14:paraId="3BA4D1B8">
            <w:pPr>
              <w:spacing w:line="360" w:lineRule="auto"/>
              <w:rPr>
                <w:rFonts w:ascii="宋体" w:hAnsi="宋体" w:cs="宋体"/>
                <w:color w:val="auto"/>
                <w:position w:val="-42"/>
                <w:sz w:val="24"/>
                <w:highlight w:val="none"/>
              </w:rPr>
            </w:pPr>
          </w:p>
        </w:tc>
        <w:tc>
          <w:tcPr>
            <w:tcW w:w="851" w:type="dxa"/>
          </w:tcPr>
          <w:p w14:paraId="0CA7389E">
            <w:pPr>
              <w:spacing w:line="360" w:lineRule="auto"/>
              <w:rPr>
                <w:rFonts w:ascii="宋体" w:hAnsi="宋体" w:cs="宋体"/>
                <w:color w:val="auto"/>
                <w:position w:val="-42"/>
                <w:sz w:val="24"/>
                <w:highlight w:val="none"/>
              </w:rPr>
            </w:pPr>
          </w:p>
        </w:tc>
        <w:tc>
          <w:tcPr>
            <w:tcW w:w="850" w:type="dxa"/>
          </w:tcPr>
          <w:p w14:paraId="03DAC8EE">
            <w:pPr>
              <w:spacing w:line="360" w:lineRule="auto"/>
              <w:rPr>
                <w:rFonts w:ascii="宋体" w:hAnsi="宋体" w:cs="宋体"/>
                <w:color w:val="auto"/>
                <w:position w:val="-42"/>
                <w:sz w:val="24"/>
                <w:highlight w:val="none"/>
              </w:rPr>
            </w:pPr>
          </w:p>
        </w:tc>
        <w:tc>
          <w:tcPr>
            <w:tcW w:w="3557" w:type="dxa"/>
          </w:tcPr>
          <w:p w14:paraId="36687F68">
            <w:pPr>
              <w:spacing w:line="360" w:lineRule="auto"/>
              <w:rPr>
                <w:rFonts w:ascii="宋体" w:hAnsi="宋体" w:cs="宋体"/>
                <w:color w:val="auto"/>
                <w:position w:val="-42"/>
                <w:sz w:val="24"/>
                <w:highlight w:val="none"/>
              </w:rPr>
            </w:pPr>
          </w:p>
        </w:tc>
      </w:tr>
      <w:tr w14:paraId="5524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A58DD08">
            <w:pPr>
              <w:spacing w:line="360" w:lineRule="auto"/>
              <w:rPr>
                <w:rFonts w:ascii="宋体" w:hAnsi="宋体" w:cs="宋体"/>
                <w:color w:val="auto"/>
                <w:position w:val="-42"/>
                <w:sz w:val="24"/>
                <w:highlight w:val="none"/>
              </w:rPr>
            </w:pPr>
          </w:p>
        </w:tc>
        <w:tc>
          <w:tcPr>
            <w:tcW w:w="1632" w:type="dxa"/>
          </w:tcPr>
          <w:p w14:paraId="2B6F1EF9">
            <w:pPr>
              <w:spacing w:line="360" w:lineRule="auto"/>
              <w:rPr>
                <w:rFonts w:ascii="宋体" w:hAnsi="宋体" w:cs="宋体"/>
                <w:color w:val="auto"/>
                <w:position w:val="-42"/>
                <w:sz w:val="24"/>
                <w:highlight w:val="none"/>
              </w:rPr>
            </w:pPr>
          </w:p>
        </w:tc>
        <w:tc>
          <w:tcPr>
            <w:tcW w:w="709" w:type="dxa"/>
          </w:tcPr>
          <w:p w14:paraId="158F62E3">
            <w:pPr>
              <w:spacing w:line="360" w:lineRule="auto"/>
              <w:rPr>
                <w:rFonts w:ascii="宋体" w:hAnsi="宋体" w:cs="宋体"/>
                <w:color w:val="auto"/>
                <w:position w:val="-42"/>
                <w:sz w:val="24"/>
                <w:highlight w:val="none"/>
              </w:rPr>
            </w:pPr>
          </w:p>
        </w:tc>
        <w:tc>
          <w:tcPr>
            <w:tcW w:w="851" w:type="dxa"/>
          </w:tcPr>
          <w:p w14:paraId="45BE9BDF">
            <w:pPr>
              <w:spacing w:line="360" w:lineRule="auto"/>
              <w:rPr>
                <w:rFonts w:ascii="宋体" w:hAnsi="宋体" w:cs="宋体"/>
                <w:color w:val="auto"/>
                <w:position w:val="-42"/>
                <w:sz w:val="24"/>
                <w:highlight w:val="none"/>
              </w:rPr>
            </w:pPr>
          </w:p>
        </w:tc>
        <w:tc>
          <w:tcPr>
            <w:tcW w:w="850" w:type="dxa"/>
          </w:tcPr>
          <w:p w14:paraId="6082641C">
            <w:pPr>
              <w:spacing w:line="360" w:lineRule="auto"/>
              <w:rPr>
                <w:rFonts w:ascii="宋体" w:hAnsi="宋体" w:cs="宋体"/>
                <w:color w:val="auto"/>
                <w:position w:val="-42"/>
                <w:sz w:val="24"/>
                <w:highlight w:val="none"/>
              </w:rPr>
            </w:pPr>
          </w:p>
        </w:tc>
        <w:tc>
          <w:tcPr>
            <w:tcW w:w="3557" w:type="dxa"/>
          </w:tcPr>
          <w:p w14:paraId="7453D963">
            <w:pPr>
              <w:spacing w:line="360" w:lineRule="auto"/>
              <w:rPr>
                <w:rFonts w:ascii="宋体" w:hAnsi="宋体" w:cs="宋体"/>
                <w:color w:val="auto"/>
                <w:position w:val="-42"/>
                <w:sz w:val="24"/>
                <w:highlight w:val="none"/>
              </w:rPr>
            </w:pPr>
          </w:p>
        </w:tc>
      </w:tr>
      <w:tr w14:paraId="61F9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4BCA243">
            <w:pPr>
              <w:spacing w:line="360" w:lineRule="auto"/>
              <w:rPr>
                <w:rFonts w:ascii="宋体" w:hAnsi="宋体" w:cs="宋体"/>
                <w:color w:val="auto"/>
                <w:position w:val="-42"/>
                <w:sz w:val="24"/>
                <w:highlight w:val="none"/>
              </w:rPr>
            </w:pPr>
          </w:p>
        </w:tc>
        <w:tc>
          <w:tcPr>
            <w:tcW w:w="1632" w:type="dxa"/>
          </w:tcPr>
          <w:p w14:paraId="54BD2DEB">
            <w:pPr>
              <w:spacing w:line="360" w:lineRule="auto"/>
              <w:rPr>
                <w:rFonts w:ascii="宋体" w:hAnsi="宋体" w:cs="宋体"/>
                <w:color w:val="auto"/>
                <w:position w:val="-42"/>
                <w:sz w:val="24"/>
                <w:highlight w:val="none"/>
              </w:rPr>
            </w:pPr>
          </w:p>
        </w:tc>
        <w:tc>
          <w:tcPr>
            <w:tcW w:w="709" w:type="dxa"/>
          </w:tcPr>
          <w:p w14:paraId="31B45EB5">
            <w:pPr>
              <w:spacing w:line="360" w:lineRule="auto"/>
              <w:rPr>
                <w:rFonts w:ascii="宋体" w:hAnsi="宋体" w:cs="宋体"/>
                <w:color w:val="auto"/>
                <w:position w:val="-42"/>
                <w:sz w:val="24"/>
                <w:highlight w:val="none"/>
              </w:rPr>
            </w:pPr>
          </w:p>
        </w:tc>
        <w:tc>
          <w:tcPr>
            <w:tcW w:w="851" w:type="dxa"/>
          </w:tcPr>
          <w:p w14:paraId="25017D22">
            <w:pPr>
              <w:spacing w:line="360" w:lineRule="auto"/>
              <w:rPr>
                <w:rFonts w:ascii="宋体" w:hAnsi="宋体" w:cs="宋体"/>
                <w:color w:val="auto"/>
                <w:position w:val="-42"/>
                <w:sz w:val="24"/>
                <w:highlight w:val="none"/>
              </w:rPr>
            </w:pPr>
          </w:p>
        </w:tc>
        <w:tc>
          <w:tcPr>
            <w:tcW w:w="850" w:type="dxa"/>
          </w:tcPr>
          <w:p w14:paraId="594FC462">
            <w:pPr>
              <w:spacing w:line="360" w:lineRule="auto"/>
              <w:rPr>
                <w:rFonts w:ascii="宋体" w:hAnsi="宋体" w:cs="宋体"/>
                <w:color w:val="auto"/>
                <w:position w:val="-42"/>
                <w:sz w:val="24"/>
                <w:highlight w:val="none"/>
              </w:rPr>
            </w:pPr>
          </w:p>
        </w:tc>
        <w:tc>
          <w:tcPr>
            <w:tcW w:w="3557" w:type="dxa"/>
          </w:tcPr>
          <w:p w14:paraId="232C267F">
            <w:pPr>
              <w:spacing w:line="360" w:lineRule="auto"/>
              <w:rPr>
                <w:rFonts w:ascii="宋体" w:hAnsi="宋体" w:cs="宋体"/>
                <w:color w:val="auto"/>
                <w:position w:val="-42"/>
                <w:sz w:val="24"/>
                <w:highlight w:val="none"/>
              </w:rPr>
            </w:pPr>
          </w:p>
        </w:tc>
      </w:tr>
      <w:tr w14:paraId="1CA8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6C1DA9E2">
            <w:pPr>
              <w:spacing w:line="360" w:lineRule="auto"/>
              <w:jc w:val="center"/>
              <w:rPr>
                <w:rFonts w:ascii="宋体" w:hAnsi="宋体" w:cs="宋体"/>
                <w:color w:val="auto"/>
                <w:position w:val="-42"/>
                <w:sz w:val="24"/>
                <w:highlight w:val="none"/>
              </w:rPr>
            </w:pPr>
          </w:p>
          <w:p w14:paraId="423230E7">
            <w:pPr>
              <w:spacing w:line="360" w:lineRule="auto"/>
              <w:jc w:val="center"/>
              <w:rPr>
                <w:rFonts w:ascii="宋体" w:hAnsi="宋体" w:cs="宋体"/>
                <w:color w:val="auto"/>
                <w:position w:val="-42"/>
                <w:sz w:val="24"/>
                <w:highlight w:val="none"/>
              </w:rPr>
            </w:pPr>
          </w:p>
          <w:p w14:paraId="65EA65A7">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现</w:t>
            </w:r>
          </w:p>
          <w:p w14:paraId="6745BC96">
            <w:pPr>
              <w:spacing w:line="360" w:lineRule="auto"/>
              <w:jc w:val="center"/>
              <w:rPr>
                <w:rFonts w:ascii="宋体" w:hAnsi="宋体" w:cs="宋体"/>
                <w:color w:val="auto"/>
                <w:position w:val="-42"/>
                <w:sz w:val="24"/>
                <w:highlight w:val="none"/>
              </w:rPr>
            </w:pPr>
          </w:p>
          <w:p w14:paraId="39F0B883">
            <w:pPr>
              <w:spacing w:line="360" w:lineRule="auto"/>
              <w:jc w:val="center"/>
              <w:rPr>
                <w:rFonts w:ascii="宋体" w:hAnsi="宋体" w:cs="宋体"/>
                <w:color w:val="auto"/>
                <w:position w:val="-42"/>
                <w:sz w:val="24"/>
                <w:highlight w:val="none"/>
              </w:rPr>
            </w:pPr>
          </w:p>
          <w:p w14:paraId="01E3533D">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场</w:t>
            </w:r>
          </w:p>
        </w:tc>
        <w:tc>
          <w:tcPr>
            <w:tcW w:w="1632" w:type="dxa"/>
            <w:vAlign w:val="center"/>
          </w:tcPr>
          <w:p w14:paraId="53F0B510">
            <w:pPr>
              <w:ind w:firstLine="420"/>
              <w:jc w:val="center"/>
              <w:rPr>
                <w:rFonts w:ascii="宋体" w:hAnsi="宋体" w:cs="宋体"/>
                <w:color w:val="auto"/>
                <w:highlight w:val="none"/>
              </w:rPr>
            </w:pPr>
            <w:r>
              <w:rPr>
                <w:rFonts w:hint="eastAsia" w:ascii="宋体" w:hAnsi="宋体" w:cs="宋体"/>
                <w:color w:val="auto"/>
                <w:highlight w:val="none"/>
              </w:rPr>
              <w:t>项目负责人</w:t>
            </w:r>
          </w:p>
        </w:tc>
        <w:tc>
          <w:tcPr>
            <w:tcW w:w="709" w:type="dxa"/>
          </w:tcPr>
          <w:p w14:paraId="417BB997">
            <w:pPr>
              <w:spacing w:line="360" w:lineRule="auto"/>
              <w:rPr>
                <w:rFonts w:ascii="宋体" w:hAnsi="宋体" w:cs="宋体"/>
                <w:color w:val="auto"/>
                <w:position w:val="-42"/>
                <w:sz w:val="24"/>
                <w:highlight w:val="none"/>
              </w:rPr>
            </w:pPr>
          </w:p>
        </w:tc>
        <w:tc>
          <w:tcPr>
            <w:tcW w:w="851" w:type="dxa"/>
          </w:tcPr>
          <w:p w14:paraId="1BFE3E50">
            <w:pPr>
              <w:spacing w:line="360" w:lineRule="auto"/>
              <w:rPr>
                <w:rFonts w:ascii="宋体" w:hAnsi="宋体" w:cs="宋体"/>
                <w:color w:val="auto"/>
                <w:position w:val="-42"/>
                <w:sz w:val="24"/>
                <w:highlight w:val="none"/>
              </w:rPr>
            </w:pPr>
          </w:p>
        </w:tc>
        <w:tc>
          <w:tcPr>
            <w:tcW w:w="850" w:type="dxa"/>
          </w:tcPr>
          <w:p w14:paraId="35F470C0">
            <w:pPr>
              <w:spacing w:line="360" w:lineRule="auto"/>
              <w:rPr>
                <w:rFonts w:ascii="宋体" w:hAnsi="宋体" w:cs="宋体"/>
                <w:color w:val="auto"/>
                <w:position w:val="-42"/>
                <w:sz w:val="24"/>
                <w:highlight w:val="none"/>
              </w:rPr>
            </w:pPr>
          </w:p>
        </w:tc>
        <w:tc>
          <w:tcPr>
            <w:tcW w:w="3557" w:type="dxa"/>
          </w:tcPr>
          <w:p w14:paraId="1833BCAA">
            <w:pPr>
              <w:spacing w:line="360" w:lineRule="auto"/>
              <w:rPr>
                <w:rFonts w:ascii="宋体" w:hAnsi="宋体" w:cs="宋体"/>
                <w:color w:val="auto"/>
                <w:position w:val="-42"/>
                <w:sz w:val="24"/>
                <w:highlight w:val="none"/>
              </w:rPr>
            </w:pPr>
          </w:p>
        </w:tc>
      </w:tr>
      <w:tr w14:paraId="6A66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170DC72">
            <w:pPr>
              <w:spacing w:line="360" w:lineRule="auto"/>
              <w:rPr>
                <w:rFonts w:ascii="宋体" w:hAnsi="宋体" w:cs="宋体"/>
                <w:color w:val="auto"/>
                <w:position w:val="-42"/>
                <w:sz w:val="24"/>
                <w:highlight w:val="none"/>
              </w:rPr>
            </w:pPr>
          </w:p>
        </w:tc>
        <w:tc>
          <w:tcPr>
            <w:tcW w:w="1632" w:type="dxa"/>
            <w:vAlign w:val="center"/>
          </w:tcPr>
          <w:p w14:paraId="759EF61F">
            <w:pPr>
              <w:ind w:firstLine="420"/>
              <w:jc w:val="center"/>
              <w:rPr>
                <w:rFonts w:ascii="宋体" w:hAnsi="宋体" w:cs="宋体"/>
                <w:color w:val="auto"/>
                <w:highlight w:val="none"/>
              </w:rPr>
            </w:pPr>
            <w:r>
              <w:rPr>
                <w:rFonts w:hint="eastAsia" w:ascii="宋体" w:hAnsi="宋体" w:cs="宋体"/>
                <w:color w:val="auto"/>
                <w:highlight w:val="none"/>
              </w:rPr>
              <w:t>项目技术负责人</w:t>
            </w:r>
          </w:p>
        </w:tc>
        <w:tc>
          <w:tcPr>
            <w:tcW w:w="709" w:type="dxa"/>
          </w:tcPr>
          <w:p w14:paraId="3BB5D25F">
            <w:pPr>
              <w:spacing w:line="360" w:lineRule="auto"/>
              <w:rPr>
                <w:rFonts w:ascii="宋体" w:hAnsi="宋体" w:cs="宋体"/>
                <w:color w:val="auto"/>
                <w:position w:val="-42"/>
                <w:sz w:val="24"/>
                <w:highlight w:val="none"/>
              </w:rPr>
            </w:pPr>
          </w:p>
        </w:tc>
        <w:tc>
          <w:tcPr>
            <w:tcW w:w="851" w:type="dxa"/>
          </w:tcPr>
          <w:p w14:paraId="379A60C7">
            <w:pPr>
              <w:spacing w:line="360" w:lineRule="auto"/>
              <w:rPr>
                <w:rFonts w:ascii="宋体" w:hAnsi="宋体" w:cs="宋体"/>
                <w:color w:val="auto"/>
                <w:position w:val="-42"/>
                <w:sz w:val="24"/>
                <w:highlight w:val="none"/>
              </w:rPr>
            </w:pPr>
          </w:p>
        </w:tc>
        <w:tc>
          <w:tcPr>
            <w:tcW w:w="850" w:type="dxa"/>
          </w:tcPr>
          <w:p w14:paraId="2B757137">
            <w:pPr>
              <w:spacing w:line="360" w:lineRule="auto"/>
              <w:rPr>
                <w:rFonts w:ascii="宋体" w:hAnsi="宋体" w:cs="宋体"/>
                <w:color w:val="auto"/>
                <w:position w:val="-42"/>
                <w:sz w:val="24"/>
                <w:highlight w:val="none"/>
              </w:rPr>
            </w:pPr>
          </w:p>
        </w:tc>
        <w:tc>
          <w:tcPr>
            <w:tcW w:w="3557" w:type="dxa"/>
          </w:tcPr>
          <w:p w14:paraId="635BDE5F">
            <w:pPr>
              <w:spacing w:line="360" w:lineRule="auto"/>
              <w:rPr>
                <w:rFonts w:ascii="宋体" w:hAnsi="宋体" w:cs="宋体"/>
                <w:color w:val="auto"/>
                <w:position w:val="-42"/>
                <w:sz w:val="24"/>
                <w:highlight w:val="none"/>
              </w:rPr>
            </w:pPr>
          </w:p>
        </w:tc>
      </w:tr>
      <w:tr w14:paraId="2947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B98A8D0">
            <w:pPr>
              <w:spacing w:line="360" w:lineRule="auto"/>
              <w:rPr>
                <w:rFonts w:ascii="宋体" w:hAnsi="宋体" w:cs="宋体"/>
                <w:color w:val="auto"/>
                <w:position w:val="-42"/>
                <w:sz w:val="24"/>
                <w:highlight w:val="none"/>
              </w:rPr>
            </w:pPr>
          </w:p>
        </w:tc>
        <w:tc>
          <w:tcPr>
            <w:tcW w:w="1632" w:type="dxa"/>
            <w:vAlign w:val="center"/>
          </w:tcPr>
          <w:p w14:paraId="41DA2B8F">
            <w:pPr>
              <w:ind w:firstLine="420"/>
              <w:jc w:val="center"/>
              <w:rPr>
                <w:rFonts w:ascii="宋体" w:hAnsi="宋体" w:cs="宋体"/>
                <w:color w:val="auto"/>
                <w:highlight w:val="none"/>
              </w:rPr>
            </w:pPr>
            <w:r>
              <w:rPr>
                <w:rFonts w:hint="eastAsia" w:ascii="宋体" w:hAnsi="宋体" w:cs="宋体"/>
                <w:color w:val="auto"/>
                <w:highlight w:val="none"/>
              </w:rPr>
              <w:t>质量管理</w:t>
            </w:r>
          </w:p>
        </w:tc>
        <w:tc>
          <w:tcPr>
            <w:tcW w:w="709" w:type="dxa"/>
          </w:tcPr>
          <w:p w14:paraId="0D8C2067">
            <w:pPr>
              <w:spacing w:line="360" w:lineRule="auto"/>
              <w:rPr>
                <w:rFonts w:ascii="宋体" w:hAnsi="宋体" w:cs="宋体"/>
                <w:color w:val="auto"/>
                <w:position w:val="-42"/>
                <w:sz w:val="24"/>
                <w:highlight w:val="none"/>
              </w:rPr>
            </w:pPr>
          </w:p>
        </w:tc>
        <w:tc>
          <w:tcPr>
            <w:tcW w:w="851" w:type="dxa"/>
          </w:tcPr>
          <w:p w14:paraId="63165C9E">
            <w:pPr>
              <w:spacing w:line="360" w:lineRule="auto"/>
              <w:rPr>
                <w:rFonts w:ascii="宋体" w:hAnsi="宋体" w:cs="宋体"/>
                <w:color w:val="auto"/>
                <w:position w:val="-42"/>
                <w:sz w:val="24"/>
                <w:highlight w:val="none"/>
              </w:rPr>
            </w:pPr>
          </w:p>
        </w:tc>
        <w:tc>
          <w:tcPr>
            <w:tcW w:w="850" w:type="dxa"/>
          </w:tcPr>
          <w:p w14:paraId="1613E32E">
            <w:pPr>
              <w:spacing w:line="360" w:lineRule="auto"/>
              <w:rPr>
                <w:rFonts w:ascii="宋体" w:hAnsi="宋体" w:cs="宋体"/>
                <w:color w:val="auto"/>
                <w:position w:val="-42"/>
                <w:sz w:val="24"/>
                <w:highlight w:val="none"/>
              </w:rPr>
            </w:pPr>
          </w:p>
        </w:tc>
        <w:tc>
          <w:tcPr>
            <w:tcW w:w="3557" w:type="dxa"/>
          </w:tcPr>
          <w:p w14:paraId="420AAA4A">
            <w:pPr>
              <w:spacing w:line="360" w:lineRule="auto"/>
              <w:rPr>
                <w:rFonts w:ascii="宋体" w:hAnsi="宋体" w:cs="宋体"/>
                <w:color w:val="auto"/>
                <w:position w:val="-42"/>
                <w:sz w:val="24"/>
                <w:highlight w:val="none"/>
              </w:rPr>
            </w:pPr>
          </w:p>
        </w:tc>
      </w:tr>
      <w:tr w14:paraId="6F44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D820AAD">
            <w:pPr>
              <w:spacing w:line="360" w:lineRule="auto"/>
              <w:rPr>
                <w:rFonts w:ascii="宋体" w:hAnsi="宋体" w:cs="宋体"/>
                <w:color w:val="auto"/>
                <w:position w:val="-42"/>
                <w:sz w:val="24"/>
                <w:highlight w:val="none"/>
              </w:rPr>
            </w:pPr>
          </w:p>
        </w:tc>
        <w:tc>
          <w:tcPr>
            <w:tcW w:w="1632" w:type="dxa"/>
            <w:vAlign w:val="center"/>
          </w:tcPr>
          <w:p w14:paraId="503B38D8">
            <w:pPr>
              <w:ind w:firstLine="420"/>
              <w:jc w:val="center"/>
              <w:rPr>
                <w:rFonts w:ascii="宋体" w:hAnsi="宋体" w:cs="宋体"/>
                <w:color w:val="auto"/>
                <w:highlight w:val="none"/>
              </w:rPr>
            </w:pPr>
            <w:r>
              <w:rPr>
                <w:rFonts w:hint="eastAsia" w:ascii="宋体" w:hAnsi="宋体" w:cs="宋体"/>
                <w:color w:val="auto"/>
                <w:highlight w:val="none"/>
              </w:rPr>
              <w:t>安全管理</w:t>
            </w:r>
          </w:p>
        </w:tc>
        <w:tc>
          <w:tcPr>
            <w:tcW w:w="709" w:type="dxa"/>
          </w:tcPr>
          <w:p w14:paraId="435FF13D">
            <w:pPr>
              <w:spacing w:line="360" w:lineRule="auto"/>
              <w:rPr>
                <w:rFonts w:ascii="宋体" w:hAnsi="宋体" w:cs="宋体"/>
                <w:color w:val="auto"/>
                <w:position w:val="-42"/>
                <w:sz w:val="24"/>
                <w:highlight w:val="none"/>
              </w:rPr>
            </w:pPr>
          </w:p>
        </w:tc>
        <w:tc>
          <w:tcPr>
            <w:tcW w:w="851" w:type="dxa"/>
          </w:tcPr>
          <w:p w14:paraId="57A2646B">
            <w:pPr>
              <w:spacing w:line="360" w:lineRule="auto"/>
              <w:rPr>
                <w:rFonts w:ascii="宋体" w:hAnsi="宋体" w:cs="宋体"/>
                <w:color w:val="auto"/>
                <w:position w:val="-42"/>
                <w:sz w:val="24"/>
                <w:highlight w:val="none"/>
              </w:rPr>
            </w:pPr>
          </w:p>
        </w:tc>
        <w:tc>
          <w:tcPr>
            <w:tcW w:w="850" w:type="dxa"/>
          </w:tcPr>
          <w:p w14:paraId="5392CC28">
            <w:pPr>
              <w:spacing w:line="360" w:lineRule="auto"/>
              <w:rPr>
                <w:rFonts w:ascii="宋体" w:hAnsi="宋体" w:cs="宋体"/>
                <w:color w:val="auto"/>
                <w:position w:val="-42"/>
                <w:sz w:val="24"/>
                <w:highlight w:val="none"/>
              </w:rPr>
            </w:pPr>
          </w:p>
        </w:tc>
        <w:tc>
          <w:tcPr>
            <w:tcW w:w="3557" w:type="dxa"/>
          </w:tcPr>
          <w:p w14:paraId="5D345900">
            <w:pPr>
              <w:spacing w:line="360" w:lineRule="auto"/>
              <w:rPr>
                <w:rFonts w:ascii="宋体" w:hAnsi="宋体" w:cs="宋体"/>
                <w:color w:val="auto"/>
                <w:position w:val="-42"/>
                <w:sz w:val="24"/>
                <w:highlight w:val="none"/>
              </w:rPr>
            </w:pPr>
          </w:p>
        </w:tc>
      </w:tr>
      <w:tr w14:paraId="55A4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99C5F0D">
            <w:pPr>
              <w:spacing w:line="360" w:lineRule="auto"/>
              <w:rPr>
                <w:rFonts w:ascii="宋体" w:hAnsi="宋体" w:cs="宋体"/>
                <w:color w:val="auto"/>
                <w:position w:val="-42"/>
                <w:sz w:val="24"/>
                <w:highlight w:val="none"/>
              </w:rPr>
            </w:pPr>
          </w:p>
        </w:tc>
        <w:tc>
          <w:tcPr>
            <w:tcW w:w="1632" w:type="dxa"/>
            <w:vAlign w:val="center"/>
          </w:tcPr>
          <w:p w14:paraId="1841AFFC">
            <w:pPr>
              <w:ind w:firstLine="420"/>
              <w:jc w:val="center"/>
              <w:rPr>
                <w:rFonts w:ascii="宋体" w:hAnsi="宋体" w:cs="宋体"/>
                <w:color w:val="auto"/>
                <w:highlight w:val="none"/>
              </w:rPr>
            </w:pPr>
            <w:r>
              <w:rPr>
                <w:rFonts w:hint="eastAsia" w:ascii="宋体" w:hAnsi="宋体" w:cs="宋体"/>
                <w:color w:val="auto"/>
                <w:highlight w:val="none"/>
              </w:rPr>
              <w:t>施工管理</w:t>
            </w:r>
          </w:p>
        </w:tc>
        <w:tc>
          <w:tcPr>
            <w:tcW w:w="709" w:type="dxa"/>
          </w:tcPr>
          <w:p w14:paraId="073DEBC1">
            <w:pPr>
              <w:spacing w:line="360" w:lineRule="auto"/>
              <w:rPr>
                <w:rFonts w:ascii="宋体" w:hAnsi="宋体" w:cs="宋体"/>
                <w:color w:val="auto"/>
                <w:position w:val="-42"/>
                <w:sz w:val="24"/>
                <w:highlight w:val="none"/>
              </w:rPr>
            </w:pPr>
          </w:p>
        </w:tc>
        <w:tc>
          <w:tcPr>
            <w:tcW w:w="851" w:type="dxa"/>
          </w:tcPr>
          <w:p w14:paraId="4FD2A6BA">
            <w:pPr>
              <w:spacing w:line="360" w:lineRule="auto"/>
              <w:rPr>
                <w:rFonts w:ascii="宋体" w:hAnsi="宋体" w:cs="宋体"/>
                <w:color w:val="auto"/>
                <w:position w:val="-42"/>
                <w:sz w:val="24"/>
                <w:highlight w:val="none"/>
              </w:rPr>
            </w:pPr>
          </w:p>
        </w:tc>
        <w:tc>
          <w:tcPr>
            <w:tcW w:w="850" w:type="dxa"/>
          </w:tcPr>
          <w:p w14:paraId="4885FEF6">
            <w:pPr>
              <w:spacing w:line="360" w:lineRule="auto"/>
              <w:rPr>
                <w:rFonts w:ascii="宋体" w:hAnsi="宋体" w:cs="宋体"/>
                <w:color w:val="auto"/>
                <w:position w:val="-42"/>
                <w:sz w:val="24"/>
                <w:highlight w:val="none"/>
              </w:rPr>
            </w:pPr>
          </w:p>
        </w:tc>
        <w:tc>
          <w:tcPr>
            <w:tcW w:w="3557" w:type="dxa"/>
          </w:tcPr>
          <w:p w14:paraId="658B6FF3">
            <w:pPr>
              <w:spacing w:line="360" w:lineRule="auto"/>
              <w:rPr>
                <w:rFonts w:ascii="宋体" w:hAnsi="宋体" w:cs="宋体"/>
                <w:color w:val="auto"/>
                <w:position w:val="-42"/>
                <w:sz w:val="24"/>
                <w:highlight w:val="none"/>
              </w:rPr>
            </w:pPr>
          </w:p>
        </w:tc>
      </w:tr>
      <w:tr w14:paraId="7EB1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BAF30F3">
            <w:pPr>
              <w:spacing w:line="360" w:lineRule="auto"/>
              <w:rPr>
                <w:rFonts w:ascii="宋体" w:hAnsi="宋体" w:cs="宋体"/>
                <w:color w:val="auto"/>
                <w:position w:val="-42"/>
                <w:sz w:val="24"/>
                <w:highlight w:val="none"/>
              </w:rPr>
            </w:pPr>
          </w:p>
        </w:tc>
        <w:tc>
          <w:tcPr>
            <w:tcW w:w="1632" w:type="dxa"/>
            <w:vAlign w:val="center"/>
          </w:tcPr>
          <w:p w14:paraId="0C005231">
            <w:pPr>
              <w:ind w:firstLine="420"/>
              <w:jc w:val="center"/>
              <w:rPr>
                <w:rFonts w:ascii="宋体" w:hAnsi="宋体" w:cs="宋体"/>
                <w:color w:val="auto"/>
                <w:highlight w:val="none"/>
              </w:rPr>
            </w:pPr>
            <w:r>
              <w:rPr>
                <w:rFonts w:hint="eastAsia" w:ascii="宋体" w:hAnsi="宋体" w:cs="宋体"/>
                <w:color w:val="auto"/>
                <w:highlight w:val="none"/>
              </w:rPr>
              <w:t>计划管理</w:t>
            </w:r>
          </w:p>
        </w:tc>
        <w:tc>
          <w:tcPr>
            <w:tcW w:w="709" w:type="dxa"/>
          </w:tcPr>
          <w:p w14:paraId="3C79BE15">
            <w:pPr>
              <w:spacing w:line="360" w:lineRule="auto"/>
              <w:rPr>
                <w:rFonts w:ascii="宋体" w:hAnsi="宋体" w:cs="宋体"/>
                <w:color w:val="auto"/>
                <w:position w:val="-42"/>
                <w:sz w:val="24"/>
                <w:highlight w:val="none"/>
              </w:rPr>
            </w:pPr>
          </w:p>
        </w:tc>
        <w:tc>
          <w:tcPr>
            <w:tcW w:w="851" w:type="dxa"/>
          </w:tcPr>
          <w:p w14:paraId="2FF6CB28">
            <w:pPr>
              <w:spacing w:line="360" w:lineRule="auto"/>
              <w:rPr>
                <w:rFonts w:ascii="宋体" w:hAnsi="宋体" w:cs="宋体"/>
                <w:color w:val="auto"/>
                <w:position w:val="-42"/>
                <w:sz w:val="24"/>
                <w:highlight w:val="none"/>
              </w:rPr>
            </w:pPr>
          </w:p>
        </w:tc>
        <w:tc>
          <w:tcPr>
            <w:tcW w:w="850" w:type="dxa"/>
          </w:tcPr>
          <w:p w14:paraId="6E09E57E">
            <w:pPr>
              <w:spacing w:line="360" w:lineRule="auto"/>
              <w:rPr>
                <w:rFonts w:ascii="宋体" w:hAnsi="宋体" w:cs="宋体"/>
                <w:color w:val="auto"/>
                <w:position w:val="-42"/>
                <w:sz w:val="24"/>
                <w:highlight w:val="none"/>
              </w:rPr>
            </w:pPr>
          </w:p>
        </w:tc>
        <w:tc>
          <w:tcPr>
            <w:tcW w:w="3557" w:type="dxa"/>
          </w:tcPr>
          <w:p w14:paraId="01ABABF0">
            <w:pPr>
              <w:spacing w:line="360" w:lineRule="auto"/>
              <w:rPr>
                <w:rFonts w:ascii="宋体" w:hAnsi="宋体" w:cs="宋体"/>
                <w:color w:val="auto"/>
                <w:position w:val="-42"/>
                <w:sz w:val="24"/>
                <w:highlight w:val="none"/>
              </w:rPr>
            </w:pPr>
          </w:p>
        </w:tc>
      </w:tr>
      <w:tr w14:paraId="1EB8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9B65971">
            <w:pPr>
              <w:spacing w:line="360" w:lineRule="auto"/>
              <w:rPr>
                <w:rFonts w:ascii="宋体" w:hAnsi="宋体" w:cs="宋体"/>
                <w:color w:val="auto"/>
                <w:position w:val="-30"/>
                <w:sz w:val="24"/>
                <w:highlight w:val="none"/>
              </w:rPr>
            </w:pPr>
          </w:p>
        </w:tc>
        <w:tc>
          <w:tcPr>
            <w:tcW w:w="1632" w:type="dxa"/>
            <w:vAlign w:val="center"/>
          </w:tcPr>
          <w:p w14:paraId="1D7D9ECB">
            <w:pPr>
              <w:spacing w:line="360" w:lineRule="auto"/>
              <w:ind w:firstLine="420"/>
              <w:jc w:val="center"/>
              <w:rPr>
                <w:rFonts w:ascii="宋体" w:hAnsi="宋体" w:cs="宋体"/>
                <w:color w:val="auto"/>
                <w:position w:val="-30"/>
                <w:sz w:val="24"/>
                <w:highlight w:val="none"/>
              </w:rPr>
            </w:pPr>
            <w:r>
              <w:rPr>
                <w:rFonts w:hint="eastAsia" w:ascii="宋体" w:hAnsi="宋体" w:cs="宋体"/>
                <w:color w:val="auto"/>
                <w:highlight w:val="none"/>
              </w:rPr>
              <w:t>材料管理</w:t>
            </w:r>
          </w:p>
        </w:tc>
        <w:tc>
          <w:tcPr>
            <w:tcW w:w="709" w:type="dxa"/>
          </w:tcPr>
          <w:p w14:paraId="3C811591">
            <w:pPr>
              <w:spacing w:line="360" w:lineRule="auto"/>
              <w:rPr>
                <w:rFonts w:ascii="宋体" w:hAnsi="宋体" w:cs="宋体"/>
                <w:color w:val="auto"/>
                <w:position w:val="-30"/>
                <w:sz w:val="24"/>
                <w:highlight w:val="none"/>
              </w:rPr>
            </w:pPr>
          </w:p>
        </w:tc>
        <w:tc>
          <w:tcPr>
            <w:tcW w:w="851" w:type="dxa"/>
          </w:tcPr>
          <w:p w14:paraId="359962C4">
            <w:pPr>
              <w:spacing w:line="360" w:lineRule="auto"/>
              <w:rPr>
                <w:rFonts w:ascii="宋体" w:hAnsi="宋体" w:cs="宋体"/>
                <w:color w:val="auto"/>
                <w:position w:val="-30"/>
                <w:sz w:val="24"/>
                <w:highlight w:val="none"/>
              </w:rPr>
            </w:pPr>
          </w:p>
        </w:tc>
        <w:tc>
          <w:tcPr>
            <w:tcW w:w="850" w:type="dxa"/>
          </w:tcPr>
          <w:p w14:paraId="53D25FD0">
            <w:pPr>
              <w:spacing w:line="360" w:lineRule="auto"/>
              <w:rPr>
                <w:rFonts w:ascii="宋体" w:hAnsi="宋体" w:cs="宋体"/>
                <w:color w:val="auto"/>
                <w:position w:val="-30"/>
                <w:sz w:val="24"/>
                <w:highlight w:val="none"/>
              </w:rPr>
            </w:pPr>
          </w:p>
        </w:tc>
        <w:tc>
          <w:tcPr>
            <w:tcW w:w="3557" w:type="dxa"/>
          </w:tcPr>
          <w:p w14:paraId="4D829EE9">
            <w:pPr>
              <w:spacing w:line="360" w:lineRule="auto"/>
              <w:rPr>
                <w:rFonts w:ascii="宋体" w:hAnsi="宋体" w:cs="宋体"/>
                <w:color w:val="auto"/>
                <w:position w:val="-30"/>
                <w:sz w:val="24"/>
                <w:highlight w:val="none"/>
              </w:rPr>
            </w:pPr>
          </w:p>
        </w:tc>
      </w:tr>
      <w:tr w14:paraId="18A7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AEE85C8">
            <w:pPr>
              <w:spacing w:line="360" w:lineRule="auto"/>
              <w:rPr>
                <w:rFonts w:ascii="宋体" w:hAnsi="宋体" w:cs="宋体"/>
                <w:color w:val="auto"/>
                <w:position w:val="-30"/>
                <w:sz w:val="24"/>
                <w:highlight w:val="none"/>
              </w:rPr>
            </w:pPr>
          </w:p>
        </w:tc>
        <w:tc>
          <w:tcPr>
            <w:tcW w:w="1632" w:type="dxa"/>
          </w:tcPr>
          <w:p w14:paraId="09977EC3">
            <w:pPr>
              <w:spacing w:line="360" w:lineRule="auto"/>
              <w:rPr>
                <w:rFonts w:ascii="宋体" w:hAnsi="宋体" w:cs="宋体"/>
                <w:color w:val="auto"/>
                <w:position w:val="-30"/>
                <w:sz w:val="24"/>
                <w:highlight w:val="none"/>
              </w:rPr>
            </w:pPr>
          </w:p>
        </w:tc>
        <w:tc>
          <w:tcPr>
            <w:tcW w:w="709" w:type="dxa"/>
          </w:tcPr>
          <w:p w14:paraId="251E90DB">
            <w:pPr>
              <w:spacing w:line="360" w:lineRule="auto"/>
              <w:rPr>
                <w:rFonts w:ascii="宋体" w:hAnsi="宋体" w:cs="宋体"/>
                <w:color w:val="auto"/>
                <w:position w:val="-30"/>
                <w:sz w:val="24"/>
                <w:highlight w:val="none"/>
              </w:rPr>
            </w:pPr>
          </w:p>
        </w:tc>
        <w:tc>
          <w:tcPr>
            <w:tcW w:w="851" w:type="dxa"/>
          </w:tcPr>
          <w:p w14:paraId="4A368AC4">
            <w:pPr>
              <w:spacing w:line="360" w:lineRule="auto"/>
              <w:rPr>
                <w:rFonts w:ascii="宋体" w:hAnsi="宋体" w:cs="宋体"/>
                <w:color w:val="auto"/>
                <w:position w:val="-30"/>
                <w:sz w:val="24"/>
                <w:highlight w:val="none"/>
              </w:rPr>
            </w:pPr>
          </w:p>
        </w:tc>
        <w:tc>
          <w:tcPr>
            <w:tcW w:w="850" w:type="dxa"/>
          </w:tcPr>
          <w:p w14:paraId="02C22549">
            <w:pPr>
              <w:spacing w:line="360" w:lineRule="auto"/>
              <w:rPr>
                <w:rFonts w:ascii="宋体" w:hAnsi="宋体" w:cs="宋体"/>
                <w:color w:val="auto"/>
                <w:position w:val="-30"/>
                <w:sz w:val="24"/>
                <w:highlight w:val="none"/>
              </w:rPr>
            </w:pPr>
          </w:p>
        </w:tc>
        <w:tc>
          <w:tcPr>
            <w:tcW w:w="3557" w:type="dxa"/>
          </w:tcPr>
          <w:p w14:paraId="5CDC5641">
            <w:pPr>
              <w:spacing w:line="360" w:lineRule="auto"/>
              <w:rPr>
                <w:rFonts w:ascii="宋体" w:hAnsi="宋体" w:cs="宋体"/>
                <w:color w:val="auto"/>
                <w:position w:val="-30"/>
                <w:sz w:val="24"/>
                <w:highlight w:val="none"/>
              </w:rPr>
            </w:pPr>
          </w:p>
        </w:tc>
      </w:tr>
      <w:tr w14:paraId="17AD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E66064C">
            <w:pPr>
              <w:spacing w:line="360" w:lineRule="auto"/>
              <w:rPr>
                <w:rFonts w:ascii="宋体" w:hAnsi="宋体" w:cs="宋体"/>
                <w:color w:val="auto"/>
                <w:position w:val="-30"/>
                <w:sz w:val="24"/>
                <w:highlight w:val="none"/>
              </w:rPr>
            </w:pPr>
          </w:p>
        </w:tc>
        <w:tc>
          <w:tcPr>
            <w:tcW w:w="1632" w:type="dxa"/>
          </w:tcPr>
          <w:p w14:paraId="7E5736D1">
            <w:pPr>
              <w:spacing w:line="360" w:lineRule="auto"/>
              <w:rPr>
                <w:rFonts w:ascii="宋体" w:hAnsi="宋体" w:cs="宋体"/>
                <w:color w:val="auto"/>
                <w:position w:val="-30"/>
                <w:sz w:val="24"/>
                <w:highlight w:val="none"/>
              </w:rPr>
            </w:pPr>
          </w:p>
        </w:tc>
        <w:tc>
          <w:tcPr>
            <w:tcW w:w="709" w:type="dxa"/>
          </w:tcPr>
          <w:p w14:paraId="61A613D5">
            <w:pPr>
              <w:spacing w:line="360" w:lineRule="auto"/>
              <w:rPr>
                <w:rFonts w:ascii="宋体" w:hAnsi="宋体" w:cs="宋体"/>
                <w:color w:val="auto"/>
                <w:position w:val="-30"/>
                <w:sz w:val="24"/>
                <w:highlight w:val="none"/>
              </w:rPr>
            </w:pPr>
          </w:p>
        </w:tc>
        <w:tc>
          <w:tcPr>
            <w:tcW w:w="851" w:type="dxa"/>
          </w:tcPr>
          <w:p w14:paraId="0F3A4AAE">
            <w:pPr>
              <w:spacing w:line="360" w:lineRule="auto"/>
              <w:rPr>
                <w:rFonts w:ascii="宋体" w:hAnsi="宋体" w:cs="宋体"/>
                <w:color w:val="auto"/>
                <w:position w:val="-30"/>
                <w:sz w:val="24"/>
                <w:highlight w:val="none"/>
              </w:rPr>
            </w:pPr>
          </w:p>
        </w:tc>
        <w:tc>
          <w:tcPr>
            <w:tcW w:w="850" w:type="dxa"/>
          </w:tcPr>
          <w:p w14:paraId="61CE8A0E">
            <w:pPr>
              <w:spacing w:line="360" w:lineRule="auto"/>
              <w:rPr>
                <w:rFonts w:ascii="宋体" w:hAnsi="宋体" w:cs="宋体"/>
                <w:color w:val="auto"/>
                <w:position w:val="-30"/>
                <w:sz w:val="24"/>
                <w:highlight w:val="none"/>
              </w:rPr>
            </w:pPr>
          </w:p>
        </w:tc>
        <w:tc>
          <w:tcPr>
            <w:tcW w:w="3557" w:type="dxa"/>
          </w:tcPr>
          <w:p w14:paraId="5BC5C0BB">
            <w:pPr>
              <w:spacing w:line="360" w:lineRule="auto"/>
              <w:rPr>
                <w:rFonts w:ascii="宋体" w:hAnsi="宋体" w:cs="宋体"/>
                <w:color w:val="auto"/>
                <w:position w:val="-30"/>
                <w:sz w:val="24"/>
                <w:highlight w:val="none"/>
              </w:rPr>
            </w:pPr>
          </w:p>
        </w:tc>
      </w:tr>
    </w:tbl>
    <w:p w14:paraId="01F73B5B">
      <w:pPr>
        <w:pStyle w:val="12"/>
        <w:adjustRightInd/>
        <w:snapToGrid w:val="0"/>
        <w:spacing w:line="360" w:lineRule="auto"/>
        <w:ind w:firstLine="560" w:firstLineChars="200"/>
        <w:rPr>
          <w:rFonts w:ascii="宋体" w:hAnsi="宋体" w:cs="宋体"/>
          <w:color w:val="auto"/>
          <w:sz w:val="28"/>
          <w:szCs w:val="28"/>
          <w:highlight w:val="none"/>
        </w:rPr>
      </w:pPr>
    </w:p>
    <w:p w14:paraId="2E5509C1">
      <w:pPr>
        <w:spacing w:line="400" w:lineRule="exact"/>
        <w:ind w:firstLine="482"/>
        <w:jc w:val="center"/>
        <w:rPr>
          <w:rFonts w:ascii="宋体" w:hAnsi="宋体" w:cs="宋体"/>
          <w:b/>
          <w:bCs/>
          <w:color w:val="auto"/>
          <w:sz w:val="24"/>
          <w:highlight w:val="none"/>
        </w:rPr>
        <w:sectPr>
          <w:footerReference r:id="rId4" w:type="default"/>
          <w:pgSz w:w="11906" w:h="16838"/>
          <w:pgMar w:top="1440" w:right="1800" w:bottom="1440" w:left="1800" w:header="851" w:footer="992" w:gutter="0"/>
          <w:cols w:space="425" w:num="1"/>
          <w:docGrid w:type="lines" w:linePitch="312" w:charSpace="0"/>
        </w:sectPr>
      </w:pPr>
    </w:p>
    <w:bookmarkEnd w:id="321"/>
    <w:p w14:paraId="77AB838A">
      <w:pPr>
        <w:pStyle w:val="81"/>
        <w:spacing w:line="420" w:lineRule="atLeast"/>
        <w:ind w:firstLine="883"/>
        <w:jc w:val="both"/>
        <w:rPr>
          <w:rFonts w:ascii="宋体" w:hAnsi="宋体" w:cs="宋体"/>
          <w:b/>
          <w:bCs/>
          <w:color w:val="auto"/>
          <w:sz w:val="44"/>
          <w:szCs w:val="32"/>
          <w:highlight w:val="none"/>
        </w:rPr>
      </w:pPr>
      <w:bookmarkStart w:id="324" w:name="_Toc465181339"/>
      <w:bookmarkStart w:id="325" w:name="_Toc404159964"/>
    </w:p>
    <w:p w14:paraId="3E395A70">
      <w:pPr>
        <w:pStyle w:val="81"/>
        <w:spacing w:line="420" w:lineRule="atLeast"/>
        <w:ind w:firstLine="883"/>
        <w:rPr>
          <w:rFonts w:ascii="宋体" w:hAnsi="宋体" w:cs="宋体"/>
          <w:b/>
          <w:bCs/>
          <w:color w:val="auto"/>
          <w:sz w:val="44"/>
          <w:szCs w:val="32"/>
          <w:highlight w:val="none"/>
        </w:rPr>
      </w:pPr>
      <w:r>
        <w:rPr>
          <w:rFonts w:hint="eastAsia" w:ascii="宋体" w:hAnsi="宋体" w:cs="宋体"/>
          <w:b/>
          <w:bCs/>
          <w:color w:val="auto"/>
          <w:sz w:val="44"/>
          <w:szCs w:val="32"/>
          <w:highlight w:val="none"/>
        </w:rPr>
        <w:t>第七章</w:t>
      </w:r>
      <w:bookmarkEnd w:id="324"/>
      <w:bookmarkEnd w:id="325"/>
      <w:r>
        <w:rPr>
          <w:rFonts w:hint="eastAsia" w:ascii="宋体" w:hAnsi="宋体" w:cs="宋体"/>
          <w:b/>
          <w:bCs/>
          <w:color w:val="auto"/>
          <w:sz w:val="44"/>
          <w:szCs w:val="32"/>
          <w:highlight w:val="none"/>
        </w:rPr>
        <w:t>资格审查文件</w:t>
      </w:r>
    </w:p>
    <w:p w14:paraId="6DCE7F39">
      <w:pPr>
        <w:spacing w:line="360" w:lineRule="auto"/>
        <w:ind w:firstLine="500"/>
        <w:rPr>
          <w:rFonts w:ascii="宋体" w:hAnsi="宋体" w:cs="宋体"/>
          <w:color w:val="auto"/>
          <w:sz w:val="25"/>
          <w:highlight w:val="none"/>
        </w:rPr>
      </w:pPr>
    </w:p>
    <w:p w14:paraId="07F8B770">
      <w:pPr>
        <w:spacing w:line="360" w:lineRule="auto"/>
        <w:ind w:firstLine="500"/>
        <w:rPr>
          <w:rFonts w:ascii="宋体" w:hAnsi="宋体" w:cs="宋体"/>
          <w:color w:val="auto"/>
          <w:sz w:val="25"/>
          <w:highlight w:val="none"/>
        </w:rPr>
      </w:pPr>
      <w:r>
        <w:rPr>
          <w:rFonts w:hint="eastAsia" w:ascii="宋体" w:hAnsi="宋体" w:cs="宋体"/>
          <w:color w:val="auto"/>
          <w:sz w:val="25"/>
          <w:highlight w:val="none"/>
        </w:rPr>
        <w:t>一、资格证明材料：见本招标文件第一章9.1条。</w:t>
      </w:r>
    </w:p>
    <w:p w14:paraId="181EB240">
      <w:pPr>
        <w:spacing w:line="360" w:lineRule="auto"/>
        <w:ind w:firstLine="500"/>
        <w:rPr>
          <w:rFonts w:ascii="宋体" w:hAnsi="宋体" w:cs="宋体"/>
          <w:color w:val="auto"/>
          <w:sz w:val="25"/>
          <w:highlight w:val="none"/>
        </w:rPr>
      </w:pPr>
      <w:r>
        <w:rPr>
          <w:rFonts w:hint="eastAsia" w:ascii="宋体" w:hAnsi="宋体" w:cs="宋体"/>
          <w:color w:val="auto"/>
          <w:sz w:val="25"/>
          <w:highlight w:val="none"/>
        </w:rPr>
        <w:t>二、资格审查材料封面及相关表格如下：</w:t>
      </w:r>
    </w:p>
    <w:p w14:paraId="3C2CA35D">
      <w:pPr>
        <w:widowControl/>
        <w:spacing w:line="460" w:lineRule="exact"/>
        <w:ind w:firstLine="480" w:firstLineChars="200"/>
        <w:jc w:val="left"/>
        <w:rPr>
          <w:rFonts w:ascii="宋体" w:hAnsi="宋体" w:cs="宋体"/>
          <w:color w:val="auto"/>
          <w:kern w:val="0"/>
          <w:sz w:val="24"/>
          <w:highlight w:val="none"/>
        </w:rPr>
      </w:pPr>
    </w:p>
    <w:p w14:paraId="47D04695">
      <w:pPr>
        <w:widowControl/>
        <w:spacing w:line="460" w:lineRule="exact"/>
        <w:ind w:firstLine="480" w:firstLineChars="200"/>
        <w:jc w:val="left"/>
        <w:rPr>
          <w:rFonts w:ascii="宋体" w:hAnsi="宋体" w:cs="宋体"/>
          <w:color w:val="auto"/>
          <w:kern w:val="0"/>
          <w:sz w:val="24"/>
          <w:highlight w:val="none"/>
        </w:rPr>
      </w:pPr>
    </w:p>
    <w:p w14:paraId="196DC38F">
      <w:pPr>
        <w:widowControl/>
        <w:spacing w:line="460" w:lineRule="exact"/>
        <w:ind w:firstLine="480" w:firstLineChars="200"/>
        <w:jc w:val="left"/>
        <w:rPr>
          <w:rFonts w:ascii="宋体" w:hAnsi="宋体" w:cs="宋体"/>
          <w:color w:val="auto"/>
          <w:kern w:val="0"/>
          <w:sz w:val="24"/>
          <w:highlight w:val="none"/>
        </w:rPr>
      </w:pPr>
    </w:p>
    <w:p w14:paraId="1D4B0D2B">
      <w:pPr>
        <w:widowControl/>
        <w:spacing w:line="460" w:lineRule="exact"/>
        <w:ind w:firstLine="480" w:firstLineChars="200"/>
        <w:jc w:val="left"/>
        <w:rPr>
          <w:rFonts w:ascii="宋体" w:hAnsi="宋体" w:cs="宋体"/>
          <w:color w:val="auto"/>
          <w:kern w:val="0"/>
          <w:sz w:val="24"/>
          <w:highlight w:val="none"/>
        </w:rPr>
      </w:pPr>
    </w:p>
    <w:p w14:paraId="68B1C758">
      <w:pPr>
        <w:widowControl/>
        <w:spacing w:line="460" w:lineRule="exact"/>
        <w:ind w:firstLine="480" w:firstLineChars="200"/>
        <w:jc w:val="left"/>
        <w:rPr>
          <w:rFonts w:ascii="宋体" w:hAnsi="宋体" w:cs="宋体"/>
          <w:color w:val="auto"/>
          <w:kern w:val="0"/>
          <w:sz w:val="24"/>
          <w:highlight w:val="none"/>
        </w:rPr>
      </w:pPr>
    </w:p>
    <w:p w14:paraId="0EC61430">
      <w:pPr>
        <w:widowControl/>
        <w:spacing w:line="460" w:lineRule="exact"/>
        <w:ind w:firstLine="480" w:firstLineChars="200"/>
        <w:jc w:val="left"/>
        <w:rPr>
          <w:rFonts w:ascii="宋体" w:hAnsi="宋体" w:cs="宋体"/>
          <w:color w:val="auto"/>
          <w:kern w:val="0"/>
          <w:sz w:val="24"/>
          <w:highlight w:val="none"/>
        </w:rPr>
      </w:pPr>
    </w:p>
    <w:p w14:paraId="4E2F3584">
      <w:pPr>
        <w:widowControl/>
        <w:spacing w:line="460" w:lineRule="exact"/>
        <w:ind w:firstLine="480" w:firstLineChars="200"/>
        <w:jc w:val="left"/>
        <w:rPr>
          <w:rFonts w:ascii="宋体" w:hAnsi="宋体" w:cs="宋体"/>
          <w:color w:val="auto"/>
          <w:kern w:val="0"/>
          <w:sz w:val="24"/>
          <w:highlight w:val="none"/>
        </w:rPr>
      </w:pPr>
    </w:p>
    <w:p w14:paraId="0F1B04D6">
      <w:pPr>
        <w:widowControl/>
        <w:spacing w:line="460" w:lineRule="exact"/>
        <w:ind w:firstLine="480" w:firstLineChars="200"/>
        <w:jc w:val="left"/>
        <w:rPr>
          <w:rFonts w:ascii="宋体" w:hAnsi="宋体" w:cs="宋体"/>
          <w:color w:val="auto"/>
          <w:kern w:val="0"/>
          <w:sz w:val="24"/>
          <w:highlight w:val="none"/>
        </w:rPr>
      </w:pPr>
    </w:p>
    <w:p w14:paraId="32736F8D">
      <w:pPr>
        <w:widowControl/>
        <w:spacing w:line="460" w:lineRule="exact"/>
        <w:ind w:firstLine="480" w:firstLineChars="200"/>
        <w:jc w:val="left"/>
        <w:rPr>
          <w:rFonts w:ascii="宋体" w:hAnsi="宋体" w:cs="宋体"/>
          <w:color w:val="auto"/>
          <w:kern w:val="0"/>
          <w:sz w:val="24"/>
          <w:highlight w:val="none"/>
        </w:rPr>
      </w:pPr>
    </w:p>
    <w:p w14:paraId="0646B936">
      <w:pPr>
        <w:widowControl/>
        <w:spacing w:line="460" w:lineRule="exact"/>
        <w:ind w:firstLine="480" w:firstLineChars="200"/>
        <w:jc w:val="left"/>
        <w:rPr>
          <w:rFonts w:ascii="宋体" w:hAnsi="宋体" w:cs="宋体"/>
          <w:color w:val="auto"/>
          <w:kern w:val="0"/>
          <w:sz w:val="24"/>
          <w:highlight w:val="none"/>
        </w:rPr>
      </w:pPr>
    </w:p>
    <w:p w14:paraId="5C77CFD0">
      <w:pPr>
        <w:pStyle w:val="31"/>
        <w:rPr>
          <w:rFonts w:ascii="宋体" w:hAnsi="宋体" w:cs="宋体"/>
          <w:color w:val="auto"/>
          <w:kern w:val="0"/>
          <w:sz w:val="24"/>
          <w:highlight w:val="none"/>
        </w:rPr>
      </w:pPr>
    </w:p>
    <w:p w14:paraId="496B61DC">
      <w:pPr>
        <w:pStyle w:val="31"/>
        <w:rPr>
          <w:rFonts w:ascii="宋体" w:hAnsi="宋体" w:cs="宋体"/>
          <w:color w:val="auto"/>
          <w:kern w:val="0"/>
          <w:sz w:val="24"/>
          <w:highlight w:val="none"/>
        </w:rPr>
      </w:pPr>
    </w:p>
    <w:p w14:paraId="4442A735">
      <w:pPr>
        <w:pStyle w:val="31"/>
        <w:rPr>
          <w:rFonts w:ascii="宋体" w:hAnsi="宋体" w:cs="宋体"/>
          <w:color w:val="auto"/>
          <w:kern w:val="0"/>
          <w:sz w:val="24"/>
          <w:highlight w:val="none"/>
        </w:rPr>
      </w:pPr>
    </w:p>
    <w:p w14:paraId="5565F2DD">
      <w:pPr>
        <w:widowControl/>
        <w:spacing w:line="460" w:lineRule="exact"/>
        <w:ind w:firstLine="480" w:firstLineChars="200"/>
        <w:jc w:val="left"/>
        <w:rPr>
          <w:rFonts w:ascii="宋体" w:hAnsi="宋体" w:cs="宋体"/>
          <w:color w:val="auto"/>
          <w:kern w:val="0"/>
          <w:sz w:val="24"/>
          <w:highlight w:val="none"/>
        </w:rPr>
      </w:pPr>
    </w:p>
    <w:p w14:paraId="25BFF37B">
      <w:pPr>
        <w:widowControl/>
        <w:spacing w:line="460" w:lineRule="exact"/>
        <w:ind w:firstLine="480" w:firstLineChars="200"/>
        <w:jc w:val="left"/>
        <w:rPr>
          <w:rFonts w:ascii="宋体" w:hAnsi="宋体" w:cs="宋体"/>
          <w:color w:val="auto"/>
          <w:kern w:val="0"/>
          <w:sz w:val="24"/>
          <w:highlight w:val="none"/>
        </w:rPr>
      </w:pPr>
    </w:p>
    <w:p w14:paraId="6D0A6009">
      <w:pPr>
        <w:widowControl/>
        <w:spacing w:line="460" w:lineRule="exact"/>
        <w:ind w:firstLine="480" w:firstLineChars="200"/>
        <w:jc w:val="left"/>
        <w:rPr>
          <w:rFonts w:ascii="宋体" w:hAnsi="宋体" w:cs="宋体"/>
          <w:color w:val="auto"/>
          <w:kern w:val="0"/>
          <w:sz w:val="24"/>
          <w:highlight w:val="none"/>
        </w:rPr>
      </w:pPr>
    </w:p>
    <w:p w14:paraId="1FE260F7">
      <w:pPr>
        <w:widowControl/>
        <w:spacing w:line="460" w:lineRule="exact"/>
        <w:ind w:firstLine="480" w:firstLineChars="200"/>
        <w:jc w:val="left"/>
        <w:rPr>
          <w:rFonts w:ascii="宋体" w:hAnsi="宋体" w:cs="宋体"/>
          <w:color w:val="auto"/>
          <w:kern w:val="0"/>
          <w:sz w:val="24"/>
          <w:highlight w:val="none"/>
        </w:rPr>
      </w:pPr>
    </w:p>
    <w:p w14:paraId="17A63514">
      <w:pPr>
        <w:widowControl/>
        <w:spacing w:line="460" w:lineRule="exact"/>
        <w:ind w:firstLine="480" w:firstLineChars="200"/>
        <w:jc w:val="left"/>
        <w:rPr>
          <w:rFonts w:ascii="宋体" w:hAnsi="宋体" w:cs="宋体"/>
          <w:color w:val="auto"/>
          <w:kern w:val="0"/>
          <w:sz w:val="24"/>
          <w:highlight w:val="none"/>
        </w:rPr>
      </w:pPr>
    </w:p>
    <w:p w14:paraId="68E43E7A">
      <w:pPr>
        <w:widowControl/>
        <w:spacing w:line="460" w:lineRule="exact"/>
        <w:ind w:firstLine="480" w:firstLineChars="200"/>
        <w:jc w:val="left"/>
        <w:rPr>
          <w:rFonts w:ascii="宋体" w:hAnsi="宋体" w:cs="宋体"/>
          <w:color w:val="auto"/>
          <w:kern w:val="0"/>
          <w:sz w:val="24"/>
          <w:highlight w:val="none"/>
        </w:rPr>
      </w:pPr>
    </w:p>
    <w:p w14:paraId="2E4492CA">
      <w:pPr>
        <w:widowControl/>
        <w:spacing w:line="460" w:lineRule="exact"/>
        <w:jc w:val="left"/>
        <w:rPr>
          <w:rFonts w:ascii="宋体" w:hAnsi="宋体" w:cs="宋体"/>
          <w:color w:val="auto"/>
          <w:kern w:val="0"/>
          <w:sz w:val="24"/>
          <w:highlight w:val="none"/>
        </w:rPr>
      </w:pPr>
    </w:p>
    <w:p w14:paraId="34D726FE">
      <w:pPr>
        <w:widowControl/>
        <w:spacing w:line="460" w:lineRule="exact"/>
        <w:ind w:firstLine="480" w:firstLineChars="200"/>
        <w:jc w:val="left"/>
        <w:rPr>
          <w:rFonts w:ascii="宋体" w:hAnsi="宋体" w:cs="宋体"/>
          <w:color w:val="auto"/>
          <w:kern w:val="0"/>
          <w:sz w:val="24"/>
          <w:highlight w:val="none"/>
        </w:rPr>
      </w:pPr>
    </w:p>
    <w:p w14:paraId="19210CB1">
      <w:pPr>
        <w:tabs>
          <w:tab w:val="left" w:pos="900"/>
        </w:tabs>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一、资格审查文件相关格式</w:t>
      </w:r>
    </w:p>
    <w:p w14:paraId="1412D18E">
      <w:pPr>
        <w:pStyle w:val="12"/>
        <w:spacing w:line="360" w:lineRule="auto"/>
        <w:ind w:firstLine="560"/>
        <w:outlineLvl w:val="1"/>
        <w:rPr>
          <w:rFonts w:ascii="宋体" w:hAnsi="宋体" w:cs="宋体"/>
          <w:color w:val="auto"/>
          <w:sz w:val="28"/>
          <w:szCs w:val="28"/>
          <w:highlight w:val="none"/>
        </w:rPr>
      </w:pPr>
    </w:p>
    <w:p w14:paraId="29AB455A">
      <w:pPr>
        <w:tabs>
          <w:tab w:val="left" w:pos="900"/>
        </w:tabs>
        <w:snapToGrid w:val="0"/>
        <w:spacing w:line="360" w:lineRule="auto"/>
        <w:ind w:firstLine="562"/>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1.法定代表人身份证明</w:t>
      </w:r>
    </w:p>
    <w:p w14:paraId="595CF2E1">
      <w:pPr>
        <w:spacing w:line="480" w:lineRule="exact"/>
        <w:ind w:firstLine="500" w:firstLineChars="200"/>
        <w:rPr>
          <w:rFonts w:ascii="宋体" w:hAnsi="宋体" w:cs="宋体"/>
          <w:color w:val="auto"/>
          <w:sz w:val="25"/>
          <w:highlight w:val="none"/>
        </w:rPr>
      </w:pPr>
    </w:p>
    <w:p w14:paraId="56EC9FBA">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单位名称：</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493BAA9F">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地    址：</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7F9A7B46">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姓    名：</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性   别：</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年  龄：</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职  务：</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联系方式：</w:t>
      </w:r>
    </w:p>
    <w:p w14:paraId="3044386C">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系</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的法定代表人。为</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项目，签署上述招标申请文件、进行合同谈判、签署合同和处理与之有关的一切事务。</w:t>
      </w:r>
    </w:p>
    <w:p w14:paraId="457EBEAB">
      <w:pPr>
        <w:spacing w:line="480" w:lineRule="exact"/>
        <w:ind w:firstLine="500" w:firstLineChars="200"/>
        <w:rPr>
          <w:rFonts w:ascii="宋体" w:hAnsi="宋体" w:cs="宋体"/>
          <w:color w:val="auto"/>
          <w:sz w:val="25"/>
          <w:highlight w:val="none"/>
        </w:rPr>
      </w:pPr>
    </w:p>
    <w:p w14:paraId="5A032303">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特此证明</w:t>
      </w:r>
    </w:p>
    <w:p w14:paraId="1DA32EC2">
      <w:pPr>
        <w:spacing w:line="480" w:lineRule="exact"/>
        <w:ind w:firstLine="500" w:firstLineChars="200"/>
        <w:rPr>
          <w:rFonts w:ascii="宋体" w:hAnsi="宋体" w:cs="宋体"/>
          <w:color w:val="auto"/>
          <w:sz w:val="25"/>
          <w:highlight w:val="none"/>
        </w:rPr>
      </w:pPr>
    </w:p>
    <w:p w14:paraId="73EFB06C">
      <w:pPr>
        <w:spacing w:line="480" w:lineRule="exact"/>
        <w:ind w:firstLine="500"/>
        <w:rPr>
          <w:rFonts w:ascii="宋体" w:hAnsi="宋体" w:cs="宋体"/>
          <w:color w:val="auto"/>
          <w:sz w:val="25"/>
          <w:highlight w:val="none"/>
        </w:rPr>
      </w:pPr>
    </w:p>
    <w:p w14:paraId="06116146">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申请人：</w:t>
      </w:r>
      <w:r>
        <w:rPr>
          <w:rFonts w:hint="eastAsia" w:ascii="宋体" w:hAnsi="宋体" w:cs="宋体"/>
          <w:color w:val="auto"/>
          <w:sz w:val="25"/>
          <w:highlight w:val="none"/>
          <w:u w:val="single"/>
        </w:rPr>
        <w:t>（盖章）</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7F489727">
      <w:pPr>
        <w:spacing w:line="480" w:lineRule="exact"/>
        <w:ind w:firstLine="500" w:firstLineChars="200"/>
        <w:rPr>
          <w:rFonts w:ascii="宋体" w:hAnsi="宋体" w:cs="宋体"/>
          <w:color w:val="auto"/>
          <w:sz w:val="25"/>
          <w:highlight w:val="none"/>
        </w:rPr>
      </w:pPr>
    </w:p>
    <w:p w14:paraId="331C589A">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日    期：</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年</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月</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日</w:t>
      </w:r>
    </w:p>
    <w:p w14:paraId="764AEB24">
      <w:pPr>
        <w:pStyle w:val="12"/>
        <w:spacing w:line="360" w:lineRule="auto"/>
        <w:ind w:firstLine="500"/>
        <w:jc w:val="right"/>
        <w:rPr>
          <w:rFonts w:ascii="宋体" w:hAnsi="宋体" w:cs="宋体"/>
          <w:color w:val="auto"/>
          <w:sz w:val="25"/>
          <w:highlight w:val="none"/>
        </w:rPr>
      </w:pPr>
    </w:p>
    <w:tbl>
      <w:tblPr>
        <w:tblStyle w:val="5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EBC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43890FC">
            <w:pPr>
              <w:snapToGrid w:val="0"/>
              <w:spacing w:line="420" w:lineRule="exact"/>
              <w:ind w:left="193" w:firstLine="424" w:firstLineChars="202"/>
              <w:jc w:val="left"/>
              <w:rPr>
                <w:rFonts w:ascii="仿宋" w:hAnsi="仿宋" w:eastAsia="仿宋" w:cs="仿宋"/>
                <w:color w:val="auto"/>
                <w:highlight w:val="none"/>
              </w:rPr>
            </w:pPr>
          </w:p>
          <w:p w14:paraId="19ED085F">
            <w:pPr>
              <w:snapToGrid w:val="0"/>
              <w:spacing w:line="420" w:lineRule="exact"/>
              <w:ind w:firstLine="442"/>
              <w:jc w:val="center"/>
              <w:rPr>
                <w:rFonts w:ascii="仿宋" w:hAnsi="仿宋" w:eastAsia="仿宋" w:cs="仿宋"/>
                <w:b/>
                <w:bCs/>
                <w:color w:val="auto"/>
                <w:sz w:val="22"/>
                <w:szCs w:val="28"/>
                <w:highlight w:val="none"/>
              </w:rPr>
            </w:pPr>
            <w:r>
              <w:rPr>
                <w:rFonts w:hint="eastAsia" w:ascii="仿宋" w:hAnsi="仿宋" w:eastAsia="仿宋" w:cs="仿宋"/>
                <w:b/>
                <w:bCs/>
                <w:color w:val="auto"/>
                <w:sz w:val="22"/>
                <w:szCs w:val="28"/>
                <w:highlight w:val="none"/>
              </w:rPr>
              <w:t>法定代表人身份证（正、反面）复印件</w:t>
            </w:r>
            <w:r>
              <w:rPr>
                <w:rFonts w:hint="eastAsia" w:ascii="仿宋" w:hAnsi="仿宋" w:eastAsia="仿宋" w:cs="仿宋"/>
                <w:b/>
                <w:bCs/>
                <w:color w:val="auto"/>
                <w:sz w:val="32"/>
                <w:szCs w:val="40"/>
                <w:highlight w:val="none"/>
                <w:u w:val="single"/>
              </w:rPr>
              <w:t>（</w:t>
            </w:r>
            <w:r>
              <w:rPr>
                <w:rFonts w:hint="eastAsia" w:ascii="仿宋" w:hAnsi="仿宋" w:eastAsia="仿宋" w:cs="仿宋"/>
                <w:b/>
                <w:bCs/>
                <w:color w:val="auto"/>
                <w:sz w:val="22"/>
                <w:szCs w:val="28"/>
                <w:highlight w:val="none"/>
                <w:u w:val="single"/>
              </w:rPr>
              <w:t>粘贴此处）</w:t>
            </w:r>
          </w:p>
          <w:p w14:paraId="020FA0EB">
            <w:pPr>
              <w:snapToGrid w:val="0"/>
              <w:spacing w:line="420" w:lineRule="exact"/>
              <w:ind w:left="193" w:firstLine="422"/>
              <w:jc w:val="left"/>
              <w:rPr>
                <w:rFonts w:ascii="仿宋" w:hAnsi="仿宋" w:eastAsia="仿宋" w:cs="仿宋"/>
                <w:b/>
                <w:bCs/>
                <w:color w:val="auto"/>
                <w:highlight w:val="none"/>
              </w:rPr>
            </w:pPr>
          </w:p>
          <w:p w14:paraId="7A054115">
            <w:pPr>
              <w:snapToGrid w:val="0"/>
              <w:spacing w:line="420" w:lineRule="exact"/>
              <w:ind w:left="193" w:firstLine="422"/>
              <w:jc w:val="left"/>
              <w:rPr>
                <w:rFonts w:ascii="仿宋" w:hAnsi="仿宋" w:eastAsia="仿宋" w:cs="仿宋"/>
                <w:b/>
                <w:bCs/>
                <w:color w:val="auto"/>
                <w:highlight w:val="none"/>
              </w:rPr>
            </w:pPr>
          </w:p>
          <w:p w14:paraId="149DB9C6">
            <w:pPr>
              <w:snapToGrid w:val="0"/>
              <w:spacing w:line="420" w:lineRule="exact"/>
              <w:ind w:left="193" w:firstLine="422"/>
              <w:jc w:val="left"/>
              <w:rPr>
                <w:rFonts w:ascii="仿宋" w:hAnsi="仿宋" w:eastAsia="仿宋" w:cs="仿宋"/>
                <w:b/>
                <w:bCs/>
                <w:color w:val="auto"/>
                <w:highlight w:val="none"/>
              </w:rPr>
            </w:pPr>
          </w:p>
          <w:p w14:paraId="6099CA15">
            <w:pPr>
              <w:snapToGrid w:val="0"/>
              <w:spacing w:line="420" w:lineRule="exact"/>
              <w:ind w:left="193" w:firstLine="424" w:firstLineChars="202"/>
              <w:jc w:val="left"/>
              <w:rPr>
                <w:rFonts w:ascii="仿宋" w:hAnsi="仿宋" w:eastAsia="仿宋" w:cs="仿宋"/>
                <w:color w:val="auto"/>
                <w:highlight w:val="none"/>
              </w:rPr>
            </w:pPr>
          </w:p>
        </w:tc>
      </w:tr>
    </w:tbl>
    <w:p w14:paraId="570FC236">
      <w:pPr>
        <w:pStyle w:val="12"/>
        <w:snapToGrid w:val="0"/>
        <w:spacing w:line="440" w:lineRule="exact"/>
        <w:ind w:firstLine="560"/>
        <w:jc w:val="center"/>
        <w:outlineLvl w:val="1"/>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sz w:val="28"/>
          <w:szCs w:val="28"/>
          <w:highlight w:val="none"/>
        </w:rPr>
        <w:t>2.授权委托书</w:t>
      </w:r>
    </w:p>
    <w:p w14:paraId="0653FA16">
      <w:pPr>
        <w:pStyle w:val="12"/>
        <w:snapToGrid w:val="0"/>
        <w:spacing w:line="440" w:lineRule="exact"/>
        <w:ind w:firstLine="480"/>
        <w:rPr>
          <w:rFonts w:ascii="宋体" w:hAnsi="宋体" w:cs="宋体"/>
          <w:color w:val="auto"/>
          <w:highlight w:val="none"/>
        </w:rPr>
      </w:pPr>
    </w:p>
    <w:p w14:paraId="1D21CF94">
      <w:pPr>
        <w:spacing w:line="560" w:lineRule="exact"/>
        <w:ind w:firstLine="500"/>
        <w:rPr>
          <w:rFonts w:ascii="宋体" w:hAnsi="宋体" w:cs="宋体"/>
          <w:color w:val="auto"/>
          <w:sz w:val="25"/>
          <w:highlight w:val="none"/>
        </w:rPr>
      </w:pPr>
      <w:r>
        <w:rPr>
          <w:rFonts w:hint="eastAsia" w:ascii="宋体" w:hAnsi="宋体" w:cs="宋体"/>
          <w:color w:val="auto"/>
          <w:sz w:val="25"/>
          <w:highlight w:val="none"/>
        </w:rPr>
        <w:t>致：</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199CA600">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本授权书宣告，在下面签字的</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以法定代表人身份代表本单位授权：</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 xml:space="preserve">为本单位的合法授权代表，授权其在 </w:t>
      </w:r>
      <w:r>
        <w:rPr>
          <w:rFonts w:hint="eastAsia" w:ascii="宋体" w:hAnsi="宋体" w:cs="宋体"/>
          <w:color w:val="auto"/>
          <w:sz w:val="25"/>
          <w:szCs w:val="25"/>
          <w:highlight w:val="none"/>
          <w:u w:val="single"/>
        </w:rPr>
        <w:t xml:space="preserve">    项目</w:t>
      </w:r>
      <w:r>
        <w:rPr>
          <w:rFonts w:hint="eastAsia" w:ascii="宋体" w:hAnsi="宋体" w:cs="宋体"/>
          <w:color w:val="auto"/>
          <w:sz w:val="25"/>
          <w:highlight w:val="none"/>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14:paraId="637E3A87">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本委托书限期自年月日起至年月日止。</w:t>
      </w:r>
    </w:p>
    <w:p w14:paraId="0839108C">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授权代表无权转让委托权，特此委托。</w:t>
      </w:r>
    </w:p>
    <w:p w14:paraId="10CDF51B">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投标人：(全称、盖章)</w:t>
      </w:r>
    </w:p>
    <w:p w14:paraId="579EE73F">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法定代表人姓名(签字）：</w:t>
      </w:r>
    </w:p>
    <w:p w14:paraId="37BBC8FD">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授权委托人：</w:t>
      </w:r>
    </w:p>
    <w:p w14:paraId="003D8EA7">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联系方式：</w:t>
      </w:r>
    </w:p>
    <w:p w14:paraId="58E52C2A">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日    期：</w:t>
      </w:r>
    </w:p>
    <w:p w14:paraId="7A5E3FDB">
      <w:pPr>
        <w:pStyle w:val="12"/>
        <w:spacing w:line="360" w:lineRule="auto"/>
        <w:ind w:firstLine="480"/>
        <w:jc w:val="center"/>
        <w:rPr>
          <w:rFonts w:ascii="宋体" w:hAnsi="宋体" w:cs="宋体"/>
          <w:color w:val="auto"/>
          <w:highlight w:val="none"/>
        </w:rPr>
      </w:pPr>
    </w:p>
    <w:tbl>
      <w:tblPr>
        <w:tblStyle w:val="54"/>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4B87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097437FC">
            <w:pPr>
              <w:snapToGrid w:val="0"/>
              <w:spacing w:line="420" w:lineRule="exact"/>
              <w:ind w:firstLine="424" w:firstLineChars="202"/>
              <w:jc w:val="left"/>
              <w:rPr>
                <w:rFonts w:ascii="仿宋" w:hAnsi="仿宋" w:eastAsia="仿宋" w:cs="仿宋"/>
                <w:color w:val="auto"/>
                <w:highlight w:val="none"/>
              </w:rPr>
            </w:pPr>
          </w:p>
          <w:p w14:paraId="3143A57E">
            <w:pPr>
              <w:snapToGrid w:val="0"/>
              <w:spacing w:line="420" w:lineRule="exact"/>
              <w:ind w:firstLine="482"/>
              <w:jc w:val="center"/>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授权委托人身份证（正、反面）复印件（粘贴此处）</w:t>
            </w:r>
          </w:p>
          <w:p w14:paraId="190AEA83">
            <w:pPr>
              <w:snapToGrid w:val="0"/>
              <w:spacing w:line="420" w:lineRule="exact"/>
              <w:ind w:firstLine="422"/>
              <w:jc w:val="center"/>
              <w:rPr>
                <w:rFonts w:ascii="仿宋" w:hAnsi="仿宋" w:eastAsia="仿宋" w:cs="仿宋"/>
                <w:b/>
                <w:bCs/>
                <w:color w:val="auto"/>
                <w:highlight w:val="none"/>
              </w:rPr>
            </w:pPr>
          </w:p>
          <w:p w14:paraId="30D5813E">
            <w:pPr>
              <w:snapToGrid w:val="0"/>
              <w:spacing w:line="420" w:lineRule="exact"/>
              <w:ind w:firstLine="422"/>
              <w:jc w:val="center"/>
              <w:rPr>
                <w:rFonts w:ascii="仿宋" w:hAnsi="仿宋" w:eastAsia="仿宋" w:cs="仿宋"/>
                <w:b/>
                <w:bCs/>
                <w:color w:val="auto"/>
                <w:highlight w:val="none"/>
              </w:rPr>
            </w:pPr>
          </w:p>
          <w:p w14:paraId="7CCE10AF">
            <w:pPr>
              <w:snapToGrid w:val="0"/>
              <w:spacing w:line="420" w:lineRule="exact"/>
              <w:ind w:firstLine="420"/>
              <w:jc w:val="center"/>
              <w:rPr>
                <w:rFonts w:ascii="仿宋" w:hAnsi="仿宋" w:eastAsia="仿宋" w:cs="仿宋"/>
                <w:color w:val="auto"/>
                <w:highlight w:val="none"/>
              </w:rPr>
            </w:pPr>
          </w:p>
          <w:p w14:paraId="408BB76A">
            <w:pPr>
              <w:snapToGrid w:val="0"/>
              <w:spacing w:line="420" w:lineRule="exact"/>
              <w:ind w:firstLine="420"/>
              <w:jc w:val="center"/>
              <w:rPr>
                <w:rFonts w:ascii="仿宋" w:hAnsi="仿宋" w:eastAsia="仿宋" w:cs="仿宋"/>
                <w:color w:val="auto"/>
                <w:highlight w:val="none"/>
              </w:rPr>
            </w:pPr>
          </w:p>
        </w:tc>
      </w:tr>
    </w:tbl>
    <w:p w14:paraId="3FA91CE0">
      <w:pPr>
        <w:pStyle w:val="12"/>
        <w:spacing w:line="360" w:lineRule="auto"/>
        <w:ind w:firstLine="480"/>
        <w:jc w:val="center"/>
        <w:rPr>
          <w:rFonts w:ascii="宋体" w:hAnsi="宋体" w:cs="宋体"/>
          <w:color w:val="auto"/>
          <w:highlight w:val="none"/>
        </w:rPr>
      </w:pPr>
    </w:p>
    <w:p w14:paraId="06C1B15F">
      <w:pPr>
        <w:pStyle w:val="12"/>
        <w:spacing w:line="360" w:lineRule="auto"/>
        <w:ind w:firstLine="480"/>
        <w:jc w:val="center"/>
        <w:rPr>
          <w:rFonts w:ascii="宋体" w:hAnsi="宋体" w:cs="宋体"/>
          <w:color w:val="auto"/>
          <w:highlight w:val="none"/>
        </w:rPr>
      </w:pPr>
    </w:p>
    <w:p w14:paraId="5598E116">
      <w:pPr>
        <w:pStyle w:val="12"/>
        <w:spacing w:line="360" w:lineRule="auto"/>
        <w:ind w:firstLine="480"/>
        <w:jc w:val="center"/>
        <w:rPr>
          <w:rFonts w:ascii="宋体" w:hAnsi="宋体" w:cs="宋体"/>
          <w:color w:val="auto"/>
          <w:highlight w:val="none"/>
        </w:rPr>
      </w:pPr>
    </w:p>
    <w:p w14:paraId="4639B6DD">
      <w:pPr>
        <w:tabs>
          <w:tab w:val="left" w:pos="993"/>
        </w:tabs>
        <w:spacing w:line="360" w:lineRule="auto"/>
        <w:rPr>
          <w:rFonts w:ascii="宋体" w:hAnsi="宋体" w:cs="宋体"/>
          <w:color w:val="auto"/>
          <w:sz w:val="24"/>
          <w:highlight w:val="none"/>
        </w:rPr>
      </w:pPr>
    </w:p>
    <w:p w14:paraId="4E32E322">
      <w:pPr>
        <w:pStyle w:val="81"/>
        <w:snapToGrid w:val="0"/>
        <w:spacing w:after="0" w:line="420" w:lineRule="atLeast"/>
        <w:ind w:firstLine="560"/>
        <w:rPr>
          <w:rFonts w:ascii="宋体" w:hAnsi="宋体" w:cs="宋体"/>
          <w:color w:val="auto"/>
          <w:sz w:val="28"/>
          <w:highlight w:val="none"/>
        </w:rPr>
      </w:pPr>
    </w:p>
    <w:p w14:paraId="3B192BED">
      <w:pPr>
        <w:pStyle w:val="12"/>
        <w:snapToGrid w:val="0"/>
        <w:spacing w:line="440" w:lineRule="exact"/>
        <w:ind w:firstLine="562"/>
        <w:jc w:val="center"/>
        <w:outlineLvl w:val="1"/>
        <w:rPr>
          <w:rFonts w:ascii="宋体" w:hAnsi="宋体" w:eastAsia="仿宋" w:cs="宋体"/>
          <w:color w:val="auto"/>
          <w:sz w:val="32"/>
          <w:szCs w:val="32"/>
          <w:highlight w:val="none"/>
        </w:rPr>
      </w:pPr>
      <w:r>
        <w:rPr>
          <w:rFonts w:hint="eastAsia" w:ascii="仿宋" w:hAnsi="仿宋" w:eastAsia="仿宋" w:cs="仿宋"/>
          <w:b/>
          <w:color w:val="auto"/>
          <w:sz w:val="28"/>
          <w:szCs w:val="28"/>
          <w:highlight w:val="none"/>
        </w:rPr>
        <w:t>3.诚信承诺书</w:t>
      </w:r>
    </w:p>
    <w:p w14:paraId="2D078604">
      <w:pPr>
        <w:widowControl/>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江苏商贸职业学院：</w:t>
      </w:r>
    </w:p>
    <w:p w14:paraId="38F16475">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我方参加你方的 （以下简称“本工程”）的投标，现我方法定代表人向你方郑重承诺：</w:t>
      </w:r>
    </w:p>
    <w:p w14:paraId="3F582F4B">
      <w:pPr>
        <w:widowControl/>
        <w:adjustRightInd w:val="0"/>
        <w:snapToGrid w:val="0"/>
        <w:spacing w:line="440" w:lineRule="exact"/>
        <w:ind w:firstLine="468" w:firstLineChars="195"/>
        <w:jc w:val="left"/>
        <w:rPr>
          <w:rFonts w:ascii="宋体" w:hAnsi="宋体" w:cs="宋体"/>
          <w:color w:val="auto"/>
          <w:sz w:val="24"/>
          <w:highlight w:val="none"/>
        </w:rPr>
      </w:pPr>
      <w:r>
        <w:rPr>
          <w:rFonts w:hint="eastAsia" w:ascii="宋体" w:hAnsi="宋体" w:cs="宋体"/>
          <w:color w:val="auto"/>
          <w:sz w:val="24"/>
          <w:highlight w:val="none"/>
        </w:rPr>
        <w:t>1.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6856C112">
      <w:pPr>
        <w:widowControl/>
        <w:adjustRightInd w:val="0"/>
        <w:snapToGrid w:val="0"/>
        <w:spacing w:line="440" w:lineRule="exact"/>
        <w:ind w:firstLine="468" w:firstLineChars="195"/>
        <w:jc w:val="left"/>
        <w:rPr>
          <w:rFonts w:ascii="宋体" w:hAnsi="宋体" w:cs="宋体"/>
          <w:color w:val="auto"/>
          <w:sz w:val="24"/>
          <w:highlight w:val="none"/>
        </w:rPr>
      </w:pPr>
      <w:r>
        <w:rPr>
          <w:rFonts w:hint="eastAsia" w:ascii="宋体" w:hAnsi="宋体" w:cs="宋体"/>
          <w:color w:val="auto"/>
          <w:sz w:val="24"/>
          <w:highlight w:val="none"/>
        </w:rPr>
        <w:t>2.我方递交的投标文件中的所有资料都是真实可信的，没有弄虚作假。</w:t>
      </w:r>
    </w:p>
    <w:p w14:paraId="712A21C3">
      <w:pPr>
        <w:widowControl/>
        <w:adjustRightInd w:val="0"/>
        <w:snapToGrid w:val="0"/>
        <w:spacing w:line="440" w:lineRule="exact"/>
        <w:ind w:firstLine="468" w:firstLineChars="195"/>
        <w:jc w:val="left"/>
        <w:rPr>
          <w:rFonts w:ascii="宋体" w:hAnsi="宋体" w:cs="宋体"/>
          <w:color w:val="auto"/>
          <w:sz w:val="24"/>
          <w:highlight w:val="none"/>
        </w:rPr>
      </w:pPr>
      <w:r>
        <w:rPr>
          <w:rFonts w:hint="eastAsia" w:ascii="宋体" w:hAnsi="宋体" w:cs="宋体"/>
          <w:color w:val="auto"/>
          <w:sz w:val="24"/>
          <w:highlight w:val="none"/>
        </w:rPr>
        <w:t>3.我方不组织、不参与串标围标，没有出借资质等违法违规行为。</w:t>
      </w:r>
    </w:p>
    <w:p w14:paraId="2A9F168C">
      <w:pPr>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我方承诺：违反上述任何一条承诺，自愿接受当地建设行政主管部门作出的依法处罚，包括同意你方取消我方中标资格，将我方列入黑名单，并上报南通市建设主管部门。</w:t>
      </w:r>
    </w:p>
    <w:p w14:paraId="43306FDC">
      <w:pPr>
        <w:adjustRightInd w:val="0"/>
        <w:snapToGrid w:val="0"/>
        <w:spacing w:line="440" w:lineRule="exact"/>
        <w:ind w:firstLine="250" w:firstLineChars="98"/>
        <w:rPr>
          <w:rFonts w:ascii="宋体" w:hAnsi="宋体" w:cs="宋体"/>
          <w:color w:val="auto"/>
          <w:spacing w:val="8"/>
          <w:kern w:val="0"/>
          <w:sz w:val="24"/>
          <w:highlight w:val="none"/>
        </w:rPr>
      </w:pPr>
    </w:p>
    <w:p w14:paraId="024B4499">
      <w:pPr>
        <w:adjustRightInd w:val="0"/>
        <w:snapToGrid w:val="0"/>
        <w:spacing w:line="440" w:lineRule="exact"/>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投标申请人（盖章）：</w:t>
      </w:r>
    </w:p>
    <w:p w14:paraId="34803396">
      <w:pPr>
        <w:tabs>
          <w:tab w:val="left" w:pos="4320"/>
        </w:tabs>
        <w:adjustRightInd w:val="0"/>
        <w:snapToGrid w:val="0"/>
        <w:spacing w:line="440" w:lineRule="exact"/>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法定代表人（签字或盖章）：</w:t>
      </w:r>
    </w:p>
    <w:p w14:paraId="7CFA9B83">
      <w:pPr>
        <w:adjustRightInd w:val="0"/>
        <w:snapToGrid w:val="0"/>
        <w:spacing w:line="440" w:lineRule="exact"/>
        <w:jc w:val="right"/>
        <w:rPr>
          <w:rFonts w:ascii="宋体" w:hAnsi="宋体" w:cs="宋体"/>
          <w:color w:val="auto"/>
          <w:sz w:val="24"/>
          <w:highlight w:val="none"/>
        </w:rPr>
      </w:pPr>
      <w:r>
        <w:rPr>
          <w:rFonts w:hint="eastAsia" w:ascii="宋体" w:hAnsi="宋体" w:cs="宋体"/>
          <w:color w:val="auto"/>
          <w:sz w:val="24"/>
          <w:highlight w:val="none"/>
        </w:rPr>
        <w:t>日期：年月日</w:t>
      </w:r>
    </w:p>
    <w:p w14:paraId="75626690">
      <w:pPr>
        <w:pStyle w:val="31"/>
        <w:rPr>
          <w:rFonts w:ascii="宋体" w:hAnsi="宋体" w:cs="宋体"/>
          <w:color w:val="auto"/>
          <w:sz w:val="24"/>
          <w:highlight w:val="none"/>
        </w:rPr>
      </w:pPr>
    </w:p>
    <w:p w14:paraId="657DCEBD">
      <w:pPr>
        <w:rPr>
          <w:rFonts w:ascii="宋体" w:hAnsi="宋体" w:cs="宋体"/>
          <w:color w:val="auto"/>
          <w:sz w:val="24"/>
          <w:highlight w:val="none"/>
        </w:rPr>
      </w:pPr>
      <w:r>
        <w:rPr>
          <w:rFonts w:hint="eastAsia" w:ascii="宋体" w:hAnsi="宋体" w:cs="宋体"/>
          <w:color w:val="auto"/>
          <w:sz w:val="24"/>
          <w:highlight w:val="none"/>
        </w:rPr>
        <w:br w:type="page"/>
      </w:r>
    </w:p>
    <w:p w14:paraId="40613791">
      <w:pPr>
        <w:jc w:val="center"/>
        <w:rPr>
          <w:rFonts w:ascii="宋体" w:hAnsi="宋体" w:eastAsia="仿宋" w:cs="宋体"/>
          <w:color w:val="auto"/>
          <w:sz w:val="32"/>
          <w:szCs w:val="32"/>
          <w:highlight w:val="none"/>
        </w:rPr>
      </w:pPr>
      <w:r>
        <w:rPr>
          <w:rFonts w:hint="eastAsia" w:ascii="仿宋" w:hAnsi="仿宋" w:eastAsia="仿宋" w:cs="仿宋"/>
          <w:b/>
          <w:color w:val="auto"/>
          <w:sz w:val="28"/>
          <w:szCs w:val="28"/>
          <w:highlight w:val="none"/>
        </w:rPr>
        <w:t>4.无重大违法记录声明</w:t>
      </w:r>
    </w:p>
    <w:p w14:paraId="2F8D3B81">
      <w:pPr>
        <w:adjustRightInd w:val="0"/>
        <w:snapToGrid w:val="0"/>
        <w:spacing w:line="440" w:lineRule="exact"/>
        <w:rPr>
          <w:rFonts w:ascii="宋体" w:hAnsi="宋体" w:cs="宋体"/>
          <w:color w:val="auto"/>
          <w:sz w:val="24"/>
          <w:highlight w:val="none"/>
        </w:rPr>
      </w:pPr>
      <w:r>
        <w:rPr>
          <w:rFonts w:hint="eastAsia" w:ascii="宋体" w:hAnsi="宋体" w:cs="宋体"/>
          <w:color w:val="auto"/>
          <w:sz w:val="24"/>
          <w:highlight w:val="none"/>
        </w:rPr>
        <w:t>江苏商贸职业学院：</w:t>
      </w:r>
    </w:p>
    <w:p w14:paraId="32151BE1">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我单位（投标人名称）郑重声明：</w:t>
      </w:r>
    </w:p>
    <w:p w14:paraId="5E24AE7C">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参加政府采购活动前3年内在经营活动中（在下划线上如实填写：有或没有）重大违法记录。</w:t>
      </w:r>
    </w:p>
    <w:p w14:paraId="2E281588">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在投标截止时间节点，没有被“信用中国”（www.creditchina.gov.cn）、“中国政府采购网”（www.ccgp.gov.cn）网站列入失信被执行人、重大税收违法案件当事人名单、政府采购严重违法失信行为记录名单。</w:t>
      </w:r>
    </w:p>
    <w:p w14:paraId="30699480">
      <w:pPr>
        <w:adjustRightInd w:val="0"/>
        <w:snapToGrid w:val="0"/>
        <w:spacing w:line="440" w:lineRule="exact"/>
        <w:ind w:firstLine="480" w:firstLineChars="200"/>
        <w:rPr>
          <w:rFonts w:ascii="宋体" w:hAnsi="宋体" w:cs="宋体"/>
          <w:color w:val="auto"/>
          <w:sz w:val="24"/>
          <w:highlight w:val="none"/>
        </w:rPr>
      </w:pPr>
    </w:p>
    <w:p w14:paraId="083744DB">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（说明：政府采购法第二十二条第一款第五项所称重大违法记录，是指供应商因违法经营受到刑事处罚或者责令停产停业、吊销许可证或者执照、较大数额罚款等行政处罚。）</w:t>
      </w:r>
    </w:p>
    <w:p w14:paraId="4830CC32">
      <w:pPr>
        <w:adjustRightInd w:val="0"/>
        <w:snapToGrid w:val="0"/>
        <w:spacing w:line="440" w:lineRule="exact"/>
        <w:ind w:left="6289" w:leftChars="2128" w:hanging="1820" w:hangingChars="650"/>
        <w:rPr>
          <w:rFonts w:ascii="宋体" w:hAnsi="宋体" w:cs="仿宋"/>
          <w:color w:val="auto"/>
          <w:sz w:val="28"/>
          <w:szCs w:val="28"/>
          <w:highlight w:val="none"/>
        </w:rPr>
      </w:pPr>
      <w:r>
        <w:rPr>
          <w:rFonts w:hint="eastAsia" w:ascii="宋体" w:hAnsi="宋体" w:cs="仿宋"/>
          <w:color w:val="auto"/>
          <w:sz w:val="28"/>
          <w:szCs w:val="28"/>
          <w:highlight w:val="none"/>
        </w:rPr>
        <w:t xml:space="preserve">                         </w:t>
      </w:r>
    </w:p>
    <w:p w14:paraId="572B1E82">
      <w:pPr>
        <w:adjustRightInd w:val="0"/>
        <w:snapToGrid w:val="0"/>
        <w:spacing w:line="440" w:lineRule="exact"/>
        <w:ind w:left="6029" w:leftChars="2128" w:hanging="1560" w:hangingChars="650"/>
        <w:rPr>
          <w:rFonts w:ascii="宋体" w:hAnsi="宋体" w:cs="宋体"/>
          <w:color w:val="auto"/>
          <w:sz w:val="23"/>
          <w:szCs w:val="23"/>
          <w:highlight w:val="none"/>
        </w:rPr>
      </w:pPr>
      <w:r>
        <w:rPr>
          <w:rFonts w:hint="eastAsia" w:ascii="宋体" w:hAnsi="宋体" w:cs="宋体"/>
          <w:color w:val="auto"/>
          <w:sz w:val="24"/>
          <w:highlight w:val="none"/>
        </w:rPr>
        <w:t>投标申请人（盖章）：</w:t>
      </w:r>
    </w:p>
    <w:p w14:paraId="19917D2D">
      <w:pPr>
        <w:tabs>
          <w:tab w:val="left" w:pos="4320"/>
        </w:tabs>
        <w:adjustRightInd w:val="0"/>
        <w:snapToGrid w:val="0"/>
        <w:spacing w:line="440" w:lineRule="exact"/>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法定代表人（签字或盖章）：</w:t>
      </w:r>
    </w:p>
    <w:p w14:paraId="314811FF">
      <w:pPr>
        <w:adjustRightInd w:val="0"/>
        <w:snapToGrid w:val="0"/>
        <w:spacing w:line="440" w:lineRule="exact"/>
        <w:jc w:val="right"/>
        <w:rPr>
          <w:rFonts w:ascii="宋体" w:hAnsi="宋体" w:cs="宋体"/>
          <w:color w:val="auto"/>
          <w:sz w:val="24"/>
          <w:highlight w:val="none"/>
        </w:rPr>
      </w:pPr>
      <w:r>
        <w:rPr>
          <w:rFonts w:hint="eastAsia" w:ascii="宋体" w:hAnsi="宋体" w:cs="宋体"/>
          <w:color w:val="auto"/>
          <w:sz w:val="24"/>
          <w:highlight w:val="none"/>
        </w:rPr>
        <w:t>日期：年月日</w:t>
      </w:r>
    </w:p>
    <w:p w14:paraId="343B2DAA">
      <w:pPr>
        <w:spacing w:line="360" w:lineRule="auto"/>
        <w:ind w:firstLine="1540" w:firstLineChars="550"/>
        <w:jc w:val="right"/>
        <w:rPr>
          <w:rFonts w:ascii="宋体" w:hAnsi="宋体" w:cs="仿宋"/>
          <w:color w:val="auto"/>
          <w:sz w:val="28"/>
          <w:szCs w:val="28"/>
          <w:highlight w:val="none"/>
        </w:rPr>
      </w:pPr>
    </w:p>
    <w:p w14:paraId="7B61C0EC">
      <w:pPr>
        <w:pStyle w:val="31"/>
        <w:rPr>
          <w:rFonts w:ascii="宋体" w:hAnsi="宋体" w:cs="宋体"/>
          <w:color w:val="auto"/>
          <w:sz w:val="24"/>
          <w:highlight w:val="none"/>
        </w:rPr>
        <w:sectPr>
          <w:pgSz w:w="11906" w:h="16838"/>
          <w:pgMar w:top="1440" w:right="1800" w:bottom="1440" w:left="1800" w:header="851" w:footer="992" w:gutter="0"/>
          <w:cols w:space="425" w:num="1"/>
          <w:docGrid w:type="lines" w:linePitch="312" w:charSpace="0"/>
        </w:sectPr>
      </w:pPr>
    </w:p>
    <w:p w14:paraId="23C1996A">
      <w:pPr>
        <w:numPr>
          <w:ilvl w:val="0"/>
          <w:numId w:val="3"/>
        </w:numPr>
        <w:adjustRightInd w:val="0"/>
        <w:snapToGrid w:val="0"/>
        <w:spacing w:line="440" w:lineRule="exact"/>
        <w:ind w:firstLine="88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现场踏勘承诺函</w:t>
      </w:r>
    </w:p>
    <w:p w14:paraId="2CF3B01B">
      <w:pPr>
        <w:spacing w:line="440" w:lineRule="exact"/>
        <w:rPr>
          <w:rFonts w:ascii="宋体" w:hAnsi="宋体"/>
          <w:color w:val="auto"/>
          <w:sz w:val="24"/>
          <w:highlight w:val="none"/>
        </w:rPr>
      </w:pPr>
      <w:r>
        <w:rPr>
          <w:rFonts w:hint="eastAsia" w:ascii="宋体" w:hAnsi="宋体" w:cs="宋体"/>
          <w:color w:val="auto"/>
          <w:sz w:val="24"/>
          <w:highlight w:val="none"/>
        </w:rPr>
        <w:t>江苏商贸职业学院</w:t>
      </w:r>
      <w:r>
        <w:rPr>
          <w:rFonts w:ascii="宋体" w:hAnsi="宋体"/>
          <w:color w:val="auto"/>
          <w:sz w:val="24"/>
          <w:highlight w:val="none"/>
        </w:rPr>
        <w:t>：</w:t>
      </w:r>
    </w:p>
    <w:p w14:paraId="442EC10E">
      <w:pPr>
        <w:spacing w:line="440" w:lineRule="exact"/>
        <w:ind w:firstLine="849" w:firstLineChars="354"/>
        <w:rPr>
          <w:rFonts w:ascii="宋体" w:hAnsi="宋体"/>
          <w:color w:val="auto"/>
          <w:sz w:val="24"/>
          <w:highlight w:val="none"/>
        </w:rPr>
      </w:pPr>
      <w:r>
        <w:rPr>
          <w:rFonts w:hint="eastAsia" w:ascii="宋体" w:hAnsi="宋体"/>
          <w:color w:val="auto"/>
          <w:sz w:val="24"/>
          <w:highlight w:val="none"/>
        </w:rPr>
        <w:t>本单位</w:t>
      </w:r>
      <w:r>
        <w:rPr>
          <w:rFonts w:hint="eastAsia" w:ascii="宋体" w:hAnsi="宋体"/>
          <w:color w:val="auto"/>
          <w:sz w:val="24"/>
          <w:highlight w:val="none"/>
          <w:u w:val="single"/>
        </w:rPr>
        <w:t xml:space="preserve">              （单位名称）</w:t>
      </w:r>
      <w:r>
        <w:rPr>
          <w:rFonts w:hint="eastAsia" w:ascii="宋体" w:hAnsi="宋体"/>
          <w:color w:val="auto"/>
          <w:sz w:val="24"/>
          <w:highlight w:val="none"/>
        </w:rPr>
        <w:t>于2026年  月  日对</w:t>
      </w:r>
      <w:r>
        <w:rPr>
          <w:rFonts w:hint="eastAsia" w:ascii="宋体" w:hAnsi="宋体"/>
          <w:color w:val="auto"/>
          <w:sz w:val="24"/>
          <w:highlight w:val="none"/>
          <w:u w:val="single"/>
        </w:rPr>
        <w:t xml:space="preserve">                     （项目名称）</w:t>
      </w:r>
      <w:r>
        <w:rPr>
          <w:rFonts w:hint="eastAsia" w:ascii="宋体" w:hAnsi="宋体"/>
          <w:color w:val="auto"/>
          <w:sz w:val="24"/>
          <w:highlight w:val="none"/>
        </w:rPr>
        <w:t>的现场进行了踏勘，现就现场踏勘情况承诺确认如下：</w:t>
      </w:r>
    </w:p>
    <w:p w14:paraId="37646420">
      <w:pPr>
        <w:spacing w:line="440" w:lineRule="exact"/>
        <w:ind w:firstLine="849" w:firstLineChars="354"/>
        <w:rPr>
          <w:rFonts w:ascii="宋体" w:hAnsi="宋体"/>
          <w:color w:val="auto"/>
          <w:sz w:val="24"/>
          <w:highlight w:val="none"/>
        </w:rPr>
      </w:pPr>
      <w:r>
        <w:rPr>
          <w:rFonts w:hint="eastAsia" w:ascii="宋体" w:hAnsi="宋体"/>
          <w:color w:val="auto"/>
          <w:sz w:val="24"/>
          <w:highlight w:val="none"/>
        </w:rPr>
        <w:t>1、经现场踏勘，我方对该项目现场状况已充分了解，将会根据踏勘结果制定相应工作组织实施方案，中标后不予追加；</w:t>
      </w:r>
    </w:p>
    <w:p w14:paraId="1197B06A">
      <w:pPr>
        <w:spacing w:line="440" w:lineRule="exact"/>
        <w:ind w:firstLine="849" w:firstLineChars="354"/>
        <w:rPr>
          <w:rFonts w:ascii="宋体" w:hAnsi="宋体"/>
          <w:color w:val="auto"/>
          <w:sz w:val="24"/>
          <w:highlight w:val="none"/>
        </w:rPr>
      </w:pPr>
      <w:r>
        <w:rPr>
          <w:rFonts w:hint="eastAsia" w:ascii="宋体" w:hAnsi="宋体"/>
          <w:color w:val="auto"/>
          <w:sz w:val="24"/>
          <w:highlight w:val="none"/>
        </w:rPr>
        <w:t>2、经过充分考虑，我方愿意参与该项目的投标活动，并保证若中标，不对现场提出异议，不以场地存在瑕疵为由拒绝签署合同或拒绝履行所约定的各项义务；</w:t>
      </w:r>
    </w:p>
    <w:p w14:paraId="4E2EF51D">
      <w:pPr>
        <w:spacing w:line="440" w:lineRule="exact"/>
        <w:ind w:firstLine="849" w:firstLineChars="354"/>
        <w:rPr>
          <w:rFonts w:ascii="宋体" w:hAnsi="宋体"/>
          <w:color w:val="auto"/>
          <w:sz w:val="24"/>
          <w:highlight w:val="none"/>
        </w:rPr>
      </w:pPr>
      <w:r>
        <w:rPr>
          <w:rFonts w:hint="eastAsia" w:ascii="宋体" w:hAnsi="宋体"/>
          <w:color w:val="auto"/>
          <w:sz w:val="24"/>
          <w:highlight w:val="none"/>
        </w:rPr>
        <w:t>3、我方确认本确认书为现场踏勘后的真实意思表示，我方愿意遵守和执行本确认书的内容。</w:t>
      </w:r>
    </w:p>
    <w:p w14:paraId="0CF22160">
      <w:pPr>
        <w:spacing w:line="440" w:lineRule="exact"/>
        <w:ind w:firstLine="849" w:firstLineChars="354"/>
        <w:rPr>
          <w:rFonts w:ascii="宋体" w:hAnsi="宋体"/>
          <w:color w:val="auto"/>
          <w:sz w:val="24"/>
          <w:highlight w:val="none"/>
        </w:rPr>
      </w:pPr>
    </w:p>
    <w:p w14:paraId="775CCA22">
      <w:pPr>
        <w:adjustRightInd w:val="0"/>
        <w:snapToGrid w:val="0"/>
        <w:spacing w:line="440" w:lineRule="exact"/>
        <w:ind w:left="6029" w:leftChars="2128" w:hanging="1560" w:hangingChars="650"/>
        <w:rPr>
          <w:rFonts w:ascii="宋体" w:hAnsi="宋体" w:cs="宋体"/>
          <w:color w:val="auto"/>
          <w:sz w:val="23"/>
          <w:szCs w:val="23"/>
          <w:highlight w:val="none"/>
        </w:rPr>
      </w:pPr>
      <w:r>
        <w:rPr>
          <w:rFonts w:hint="eastAsia" w:ascii="宋体" w:hAnsi="宋体" w:cs="宋体"/>
          <w:color w:val="auto"/>
          <w:sz w:val="24"/>
          <w:highlight w:val="none"/>
        </w:rPr>
        <w:t>投标申请人（盖章）：</w:t>
      </w:r>
    </w:p>
    <w:p w14:paraId="3DC3644D">
      <w:pPr>
        <w:tabs>
          <w:tab w:val="left" w:pos="4320"/>
        </w:tabs>
        <w:adjustRightInd w:val="0"/>
        <w:snapToGrid w:val="0"/>
        <w:spacing w:line="440" w:lineRule="exact"/>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法定代表人（签字或盖章）：</w:t>
      </w:r>
    </w:p>
    <w:p w14:paraId="0BEBB1D2">
      <w:pPr>
        <w:adjustRightInd w:val="0"/>
        <w:snapToGrid w:val="0"/>
        <w:spacing w:line="440" w:lineRule="exact"/>
        <w:jc w:val="right"/>
        <w:rPr>
          <w:rFonts w:ascii="宋体" w:hAnsi="宋体" w:cs="宋体"/>
          <w:color w:val="auto"/>
          <w:sz w:val="24"/>
          <w:highlight w:val="none"/>
        </w:rPr>
      </w:pPr>
      <w:r>
        <w:rPr>
          <w:rFonts w:hint="eastAsia" w:ascii="宋体" w:hAnsi="宋体" w:cs="宋体"/>
          <w:color w:val="auto"/>
          <w:sz w:val="24"/>
          <w:highlight w:val="none"/>
        </w:rPr>
        <w:t>日期：年月日</w:t>
      </w:r>
    </w:p>
    <w:p w14:paraId="28A4DB42">
      <w:pP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47D8376">
      <w:pPr>
        <w:widowControl/>
        <w:shd w:val="clear" w:color="auto" w:fill="FFFFFF"/>
        <w:spacing w:line="44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6.中小企业声明函</w:t>
      </w:r>
    </w:p>
    <w:p w14:paraId="0AC0D820">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kern w:val="0"/>
          <w:sz w:val="24"/>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rPr>
        <w:t>采购活动，服务全部由符合政策要求的中小企业承接。相关企业（含联合体中的中小企业、签订分包意向协议的中小企业）的具体情况如下：</w:t>
      </w:r>
    </w:p>
    <w:p w14:paraId="52221F2C">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建筑业</w:t>
      </w:r>
      <w:r>
        <w:rPr>
          <w:rFonts w:hint="eastAsia" w:ascii="宋体" w:hAnsi="宋体" w:cs="宋体"/>
          <w:color w:val="auto"/>
          <w:kern w:val="0"/>
          <w:sz w:val="24"/>
          <w:highlight w:val="none"/>
        </w:rPr>
        <w:t>；承建（承接）企业为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4FC7C06B">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34EFFFB5">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w:t>
      </w:r>
    </w:p>
    <w:p w14:paraId="7CCDCD71">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15E4F3E0">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11C36E7A">
      <w:pPr>
        <w:widowControl/>
        <w:shd w:val="clear" w:color="auto" w:fill="FFFFFF"/>
        <w:spacing w:line="440" w:lineRule="exact"/>
        <w:ind w:firstLine="4320"/>
        <w:jc w:val="left"/>
        <w:rPr>
          <w:rFonts w:ascii="宋体" w:hAnsi="宋体" w:cs="宋体"/>
          <w:color w:val="auto"/>
          <w:kern w:val="0"/>
          <w:sz w:val="24"/>
          <w:highlight w:val="none"/>
        </w:rPr>
      </w:pPr>
      <w:r>
        <w:rPr>
          <w:rFonts w:hint="eastAsia" w:ascii="宋体" w:hAnsi="宋体" w:cs="宋体"/>
          <w:color w:val="auto"/>
          <w:kern w:val="0"/>
          <w:sz w:val="24"/>
          <w:highlight w:val="none"/>
        </w:rPr>
        <w:t>企业名称（盖章）：</w:t>
      </w:r>
    </w:p>
    <w:p w14:paraId="0170B1BD">
      <w:pPr>
        <w:widowControl/>
        <w:shd w:val="clear" w:color="auto" w:fill="FFFFFF"/>
        <w:spacing w:line="440" w:lineRule="exact"/>
        <w:ind w:firstLine="4320"/>
        <w:jc w:val="left"/>
        <w:rPr>
          <w:rFonts w:ascii="宋体" w:hAnsi="宋体" w:cs="宋体"/>
          <w:color w:val="auto"/>
          <w:kern w:val="0"/>
          <w:sz w:val="24"/>
          <w:highlight w:val="none"/>
        </w:rPr>
      </w:pPr>
      <w:r>
        <w:rPr>
          <w:rFonts w:hint="eastAsia" w:ascii="宋体" w:hAnsi="宋体" w:cs="宋体"/>
          <w:color w:val="auto"/>
          <w:kern w:val="0"/>
          <w:sz w:val="24"/>
          <w:highlight w:val="none"/>
        </w:rPr>
        <w:t>日期：</w:t>
      </w:r>
    </w:p>
    <w:p w14:paraId="4860B2DB">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8A6DCBD">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1.企业划分详见《工业和信息化部、国家统计局、国家发展和改革委员会、财政部关于印发中小企业划型标准规定的通知》(工信部联企业[2011]300号)规定的划分标准。</w:t>
      </w:r>
    </w:p>
    <w:p w14:paraId="7AF48F92">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2.从业人员、营业收入、资产总额填报上一年度数据，无上一年度数据的新成立企业可不填报。</w:t>
      </w:r>
    </w:p>
    <w:p w14:paraId="7FAED6CB">
      <w:pPr>
        <w:widowControl/>
        <w:shd w:val="clear" w:color="auto" w:fill="FFFFFF"/>
        <w:spacing w:line="440" w:lineRule="exact"/>
        <w:ind w:firstLine="480"/>
        <w:jc w:val="left"/>
        <w:rPr>
          <w:rFonts w:ascii="宋体" w:hAnsi="宋体" w:cs="宋体"/>
          <w:b/>
          <w:bCs/>
          <w:color w:val="auto"/>
          <w:kern w:val="0"/>
          <w:sz w:val="24"/>
          <w:highlight w:val="none"/>
        </w:rPr>
      </w:pPr>
      <w:r>
        <w:rPr>
          <w:rFonts w:hint="eastAsia" w:ascii="宋体" w:hAnsi="宋体" w:cs="宋体"/>
          <w:color w:val="auto"/>
          <w:kern w:val="0"/>
          <w:sz w:val="24"/>
          <w:highlight w:val="none"/>
        </w:rPr>
        <w:t>3.在货物采购项目中，投标人提供的货物既有中型企业制造货物，也有小微企业制造货物的，不享受本办法规定的小微企业扶持政策，不予价格扣除。</w:t>
      </w:r>
      <w:r>
        <w:rPr>
          <w:rFonts w:hint="eastAsia" w:ascii="宋体" w:hAnsi="宋体" w:cs="宋体"/>
          <w:b/>
          <w:bCs/>
          <w:color w:val="auto"/>
          <w:kern w:val="0"/>
          <w:sz w:val="24"/>
          <w:highlight w:val="none"/>
        </w:rPr>
        <w:br w:type="textWrapping" w:clear="all"/>
      </w:r>
    </w:p>
    <w:p w14:paraId="3C158DA9">
      <w:pPr>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clear="all"/>
      </w:r>
    </w:p>
    <w:p w14:paraId="0B3D36B6">
      <w:pPr>
        <w:widowControl/>
        <w:shd w:val="clear" w:color="auto" w:fill="FFFFFF"/>
        <w:spacing w:line="440" w:lineRule="exact"/>
        <w:ind w:firstLine="560"/>
        <w:jc w:val="center"/>
        <w:rPr>
          <w:rFonts w:ascii="宋体" w:hAnsi="宋体" w:cs="宋体"/>
          <w:color w:val="auto"/>
          <w:kern w:val="0"/>
          <w:sz w:val="24"/>
          <w:highlight w:val="none"/>
        </w:rPr>
      </w:pPr>
      <w:r>
        <w:rPr>
          <w:rFonts w:hint="eastAsia" w:ascii="宋体" w:hAnsi="宋体" w:cs="宋体"/>
          <w:b/>
          <w:bCs/>
          <w:color w:val="auto"/>
          <w:kern w:val="0"/>
          <w:sz w:val="24"/>
          <w:highlight w:val="none"/>
        </w:rPr>
        <w:t>7.残疾人福利性单位声明函</w:t>
      </w:r>
    </w:p>
    <w:p w14:paraId="2CFAC5D3">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单位郑重声明，根据《财政部民政部中国残疾人联合会关于促进残疾人就业政府采购政策的通知》（财库〔2017〕141号）的规定，本单位为符合条件的残疾人福利性单位，且本单位参加______单位的项目为______的项目采购活动提供本单位制造的货物（由本单位承担工程/提供服务），或者提供其他残疾人福利性单位制造的货物（不包括使用非残疾人福利性单位注册商标的货物）。</w:t>
      </w:r>
    </w:p>
    <w:p w14:paraId="0D3C9FE6">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本单位在本次政府采购活动中提供的残疾人福利单位产品报价合计为人民币（大写）圆整（￥：）</w:t>
      </w:r>
    </w:p>
    <w:p w14:paraId="28568F74">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本单位对上述声明的真实性负责。如有虚假，将依法承担相应责任。</w:t>
      </w:r>
    </w:p>
    <w:p w14:paraId="0A45135F">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（备注：1、投标人如不提供此声明函，价格将不做相应扣除。2、中标人为残疾人福利单位的，此声明函将随中标结果同时公告，接受社会监督）</w:t>
      </w:r>
    </w:p>
    <w:p w14:paraId="072355CF">
      <w:pPr>
        <w:widowControl/>
        <w:shd w:val="clear" w:color="auto" w:fill="FFFFFF"/>
        <w:spacing w:line="440" w:lineRule="exact"/>
        <w:ind w:firstLine="3840"/>
        <w:jc w:val="left"/>
        <w:rPr>
          <w:rFonts w:ascii="宋体" w:hAnsi="宋体" w:cs="宋体"/>
          <w:color w:val="auto"/>
          <w:kern w:val="0"/>
          <w:sz w:val="24"/>
          <w:highlight w:val="none"/>
        </w:rPr>
      </w:pPr>
      <w:r>
        <w:rPr>
          <w:rFonts w:hint="eastAsia" w:ascii="宋体" w:hAnsi="宋体" w:cs="宋体"/>
          <w:color w:val="auto"/>
          <w:kern w:val="0"/>
          <w:sz w:val="24"/>
          <w:highlight w:val="none"/>
        </w:rPr>
        <w:t>投标人全称（盖章）：</w:t>
      </w:r>
    </w:p>
    <w:p w14:paraId="3B01A9A0">
      <w:pPr>
        <w:widowControl/>
        <w:shd w:val="clear" w:color="auto" w:fill="FFFFFF"/>
        <w:spacing w:line="440" w:lineRule="exact"/>
        <w:ind w:firstLine="3840"/>
        <w:jc w:val="left"/>
        <w:rPr>
          <w:rFonts w:ascii="宋体" w:hAnsi="宋体" w:cs="宋体"/>
          <w:color w:val="auto"/>
          <w:kern w:val="0"/>
          <w:sz w:val="24"/>
          <w:highlight w:val="none"/>
        </w:rPr>
      </w:pPr>
      <w:r>
        <w:rPr>
          <w:rFonts w:hint="eastAsia" w:ascii="宋体" w:hAnsi="宋体" w:cs="宋体"/>
          <w:color w:val="auto"/>
          <w:kern w:val="0"/>
          <w:sz w:val="24"/>
          <w:highlight w:val="none"/>
        </w:rPr>
        <w:t>日期：</w:t>
      </w:r>
    </w:p>
    <w:p w14:paraId="0CF782B1">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注：享受政府采购支持政策的残疾人福利性单位应当同时满足以下条件：</w:t>
      </w:r>
    </w:p>
    <w:p w14:paraId="6080C454">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1.安置的残疾人占本单位在职职工人数的比例不低于25%（含25%），并且安置的残疾人人数不少于10人（含10人）；</w:t>
      </w:r>
    </w:p>
    <w:p w14:paraId="7A590343">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2.依法与安置的每位残疾人签订了一年以上（含一年）的劳动合同或服务协议；</w:t>
      </w:r>
    </w:p>
    <w:p w14:paraId="06C3483C">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3.为安置的每位残疾人按月足额缴纳了基本养老保险、基本医疗保险、失业保险、工伤保险和生育保险等社会保险费；</w:t>
      </w:r>
    </w:p>
    <w:p w14:paraId="68C96D75">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4.通过银行等金融机构向安置的每位残疾人，按月支付了不低于单位所在区县适用的经省级人民政府批准的月最低工资标准的工资；</w:t>
      </w:r>
    </w:p>
    <w:p w14:paraId="20D9D773">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5.提供本单位制造的货物、承担的工程或者服务（以下简称产品），或者提供其他残疾人福利性单位制造的货物（不包括使用非残疾人福利性单位注册商标的货物）。</w:t>
      </w:r>
    </w:p>
    <w:p w14:paraId="5C94DC89">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475315">
      <w:pPr>
        <w:widowControl/>
        <w:spacing w:line="440" w:lineRule="exact"/>
        <w:jc w:val="left"/>
        <w:rPr>
          <w:rFonts w:ascii="宋体" w:hAnsi="宋体" w:cs="宋体"/>
          <w:color w:val="auto"/>
          <w:kern w:val="0"/>
          <w:sz w:val="24"/>
          <w:highlight w:val="none"/>
        </w:rPr>
      </w:pPr>
      <w:r>
        <w:rPr>
          <w:rFonts w:hint="eastAsia" w:ascii="宋体" w:hAnsi="宋体" w:cs="宋体"/>
          <w:b/>
          <w:bCs/>
          <w:color w:val="auto"/>
          <w:kern w:val="0"/>
          <w:sz w:val="24"/>
          <w:highlight w:val="none"/>
          <w:shd w:val="clear" w:color="auto" w:fill="FFFFFF"/>
        </w:rPr>
        <w:br w:type="textWrapping" w:clear="all"/>
      </w:r>
    </w:p>
    <w:p w14:paraId="5DD53AE5">
      <w:pPr>
        <w:widowControl/>
        <w:shd w:val="clear" w:color="auto" w:fill="FFFFFF"/>
        <w:spacing w:line="44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8.监狱和戒毒企业证明材料</w:t>
      </w:r>
    </w:p>
    <w:p w14:paraId="5071A582">
      <w:pPr>
        <w:widowControl/>
        <w:shd w:val="clear" w:color="auto" w:fill="FFFFFF"/>
        <w:spacing w:line="440" w:lineRule="exact"/>
        <w:ind w:firstLine="496"/>
        <w:jc w:val="center"/>
        <w:rPr>
          <w:rFonts w:ascii="宋体" w:hAnsi="宋体" w:cs="宋体"/>
          <w:color w:val="auto"/>
          <w:kern w:val="0"/>
          <w:sz w:val="24"/>
          <w:highlight w:val="none"/>
        </w:rPr>
      </w:pPr>
      <w:r>
        <w:rPr>
          <w:rFonts w:hint="eastAsia" w:ascii="宋体" w:hAnsi="宋体" w:cs="宋体"/>
          <w:b/>
          <w:bCs/>
          <w:color w:val="auto"/>
          <w:kern w:val="0"/>
          <w:sz w:val="24"/>
          <w:highlight w:val="none"/>
        </w:rPr>
        <w:t>（格式自拟）</w:t>
      </w:r>
    </w:p>
    <w:p w14:paraId="2AA186C8">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678A5D48">
      <w:pPr>
        <w:widowControl/>
        <w:shd w:val="clear" w:color="auto" w:fill="FFFFFF"/>
        <w:spacing w:line="44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9.中小企业划型标准规定</w:t>
      </w:r>
    </w:p>
    <w:p w14:paraId="20B3D83F">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3C2E9AF">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各行业划型标准为：</w:t>
      </w:r>
    </w:p>
    <w:p w14:paraId="09EF5A53">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（一）农、林、牧、渔业。营业收入20000万元以下的为中小微型企业。其中，营业收入500万元及以上的为中型企业，营业收入50万元及以上的为小型企业，营业收入50万元以下的为微型企业。</w:t>
      </w:r>
    </w:p>
    <w:p w14:paraId="2A4CC663">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9697DB">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EEB010">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4D30FD9">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07AC49">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C862911">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8D98C3">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BD3D69E">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A6F67B">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D230DB">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7BA45D7">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C1B7C2F">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3AE8E11">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49D461">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DC2D6A5">
      <w:pPr>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color w:val="auto"/>
          <w:kern w:val="0"/>
          <w:sz w:val="24"/>
          <w:highlight w:val="none"/>
        </w:rPr>
        <w:t>（十六）其他未列明行业。从业人员300人以下的为中小微型企业。其中，从业人员100人及以上的为中型企业；从业人员10人及以上的为小型企业；从业人员10人以下的为微型企业。</w:t>
      </w:r>
    </w:p>
    <w:p w14:paraId="5E96F272">
      <w:pPr>
        <w:rPr>
          <w:rFonts w:ascii="宋体" w:hAnsi="宋体" w:cs="宋体"/>
          <w:color w:val="auto"/>
          <w:kern w:val="0"/>
          <w:sz w:val="44"/>
          <w:szCs w:val="44"/>
          <w:highlight w:val="none"/>
        </w:rPr>
      </w:pPr>
      <w:r>
        <w:rPr>
          <w:rFonts w:hint="eastAsia" w:ascii="宋体" w:hAnsi="宋体" w:cs="宋体"/>
          <w:color w:val="auto"/>
          <w:kern w:val="0"/>
          <w:sz w:val="44"/>
          <w:szCs w:val="44"/>
          <w:highlight w:val="none"/>
        </w:rPr>
        <w:br w:type="page"/>
      </w:r>
    </w:p>
    <w:p w14:paraId="221F70F4">
      <w:pPr>
        <w:adjustRightInd w:val="0"/>
        <w:snapToGrid w:val="0"/>
        <w:spacing w:line="440" w:lineRule="exact"/>
        <w:ind w:firstLine="880"/>
        <w:jc w:val="center"/>
        <w:rPr>
          <w:rFonts w:ascii="宋体" w:hAnsi="宋体" w:cs="宋体"/>
          <w:color w:val="auto"/>
          <w:sz w:val="44"/>
          <w:szCs w:val="44"/>
          <w:highlight w:val="none"/>
        </w:rPr>
      </w:pPr>
      <w:r>
        <w:rPr>
          <w:rFonts w:hint="eastAsia" w:ascii="宋体" w:hAnsi="宋体" w:cs="宋体"/>
          <w:color w:val="auto"/>
          <w:kern w:val="0"/>
          <w:sz w:val="44"/>
          <w:szCs w:val="44"/>
          <w:highlight w:val="none"/>
        </w:rPr>
        <w:t>第八章工程量清单</w:t>
      </w:r>
    </w:p>
    <w:p w14:paraId="4EE3A7D5">
      <w:pPr>
        <w:ind w:firstLine="420"/>
        <w:jc w:val="center"/>
        <w:rPr>
          <w:rFonts w:ascii="宋体" w:hAnsi="宋体" w:cs="宋体"/>
          <w:color w:val="auto"/>
          <w:highlight w:val="none"/>
        </w:rPr>
      </w:pPr>
    </w:p>
    <w:p w14:paraId="6F29DBE0">
      <w:pPr>
        <w:ind w:firstLine="420"/>
        <w:jc w:val="center"/>
        <w:rPr>
          <w:rFonts w:ascii="宋体" w:hAnsi="宋体" w:cs="宋体"/>
          <w:color w:val="auto"/>
          <w:highlight w:val="none"/>
        </w:rPr>
      </w:pPr>
    </w:p>
    <w:p w14:paraId="79EF1B33">
      <w:pPr>
        <w:ind w:firstLine="420"/>
        <w:jc w:val="center"/>
        <w:rPr>
          <w:rFonts w:ascii="宋体" w:hAnsi="宋体" w:cs="宋体"/>
          <w:color w:val="auto"/>
          <w:highlight w:val="none"/>
        </w:rPr>
      </w:pPr>
      <w:r>
        <w:rPr>
          <w:rFonts w:hint="eastAsia" w:ascii="宋体" w:hAnsi="宋体" w:cs="宋体"/>
          <w:color w:val="auto"/>
          <w:highlight w:val="none"/>
        </w:rPr>
        <w:t>（江苏商贸职业学院网站下载）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时尚中黑简体">
    <w:panose1 w:val="01010104010101010101"/>
    <w:charset w:val="86"/>
    <w:family w:val="auto"/>
    <w:pitch w:val="default"/>
    <w:sig w:usb0="800002BF" w:usb1="184F6CF8" w:usb2="00000012" w:usb3="00000000" w:csb0="00040001" w:csb1="0000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8748"/>
    </w:sdtPr>
    <w:sdtContent>
      <w:p w14:paraId="31829D13">
        <w:pPr>
          <w:pStyle w:val="34"/>
          <w:jc w:val="center"/>
        </w:pPr>
        <w:r>
          <w:fldChar w:fldCharType="begin"/>
        </w:r>
        <w:r>
          <w:instrText xml:space="preserve"> PAGE   \* MERGEFORMAT </w:instrText>
        </w:r>
        <w:r>
          <w:fldChar w:fldCharType="separate"/>
        </w:r>
        <w:r>
          <w:rPr>
            <w:lang w:val="zh-CN"/>
          </w:rPr>
          <w:t>13</w:t>
        </w:r>
        <w:r>
          <w:rPr>
            <w:lang w:val="zh-CN"/>
          </w:rPr>
          <w:fldChar w:fldCharType="end"/>
        </w:r>
      </w:p>
    </w:sdtContent>
  </w:sdt>
  <w:p w14:paraId="50509FA0">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72AE5">
    <w:pPr>
      <w:pStyle w:val="34"/>
      <w:framePr w:wrap="around" w:vAnchor="text" w:hAnchor="margin" w:xAlign="center" w:y="1"/>
      <w:rPr>
        <w:rStyle w:val="59"/>
      </w:rPr>
    </w:pPr>
    <w:r>
      <w:fldChar w:fldCharType="begin"/>
    </w:r>
    <w:r>
      <w:rPr>
        <w:rStyle w:val="59"/>
      </w:rPr>
      <w:instrText xml:space="preserve">PAGE  </w:instrText>
    </w:r>
    <w:r>
      <w:fldChar w:fldCharType="separate"/>
    </w:r>
    <w:r>
      <w:rPr>
        <w:rStyle w:val="59"/>
      </w:rPr>
      <w:t>76</w:t>
    </w:r>
    <w:r>
      <w:fldChar w:fldCharType="end"/>
    </w:r>
  </w:p>
  <w:p w14:paraId="0412A43B">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9345B"/>
    <w:multiLevelType w:val="singleLevel"/>
    <w:tmpl w:val="6279345B"/>
    <w:lvl w:ilvl="0" w:tentative="0">
      <w:start w:val="5"/>
      <w:numFmt w:val="decimal"/>
      <w:lvlText w:val="%1."/>
      <w:lvlJc w:val="left"/>
      <w:pPr>
        <w:tabs>
          <w:tab w:val="left" w:pos="312"/>
        </w:tabs>
      </w:pPr>
    </w:lvl>
  </w:abstractNum>
  <w:abstractNum w:abstractNumId="1">
    <w:nsid w:val="64890082"/>
    <w:multiLevelType w:val="singleLevel"/>
    <w:tmpl w:val="64890082"/>
    <w:lvl w:ilvl="0" w:tentative="0">
      <w:start w:val="2"/>
      <w:numFmt w:val="decimal"/>
      <w:suff w:val="space"/>
      <w:lvlText w:val="%1）"/>
      <w:lvlJc w:val="left"/>
    </w:lvl>
  </w:abstractNum>
  <w:abstractNum w:abstractNumId="2">
    <w:nsid w:val="753D81E7"/>
    <w:multiLevelType w:val="singleLevel"/>
    <w:tmpl w:val="753D81E7"/>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9B"/>
    <w:rsid w:val="0000182B"/>
    <w:rsid w:val="000259B0"/>
    <w:rsid w:val="00093AF4"/>
    <w:rsid w:val="00105CEB"/>
    <w:rsid w:val="001310F4"/>
    <w:rsid w:val="00140E64"/>
    <w:rsid w:val="00180120"/>
    <w:rsid w:val="001C09ED"/>
    <w:rsid w:val="00225049"/>
    <w:rsid w:val="00251A8A"/>
    <w:rsid w:val="002D1CD0"/>
    <w:rsid w:val="00327D1A"/>
    <w:rsid w:val="00335334"/>
    <w:rsid w:val="00342422"/>
    <w:rsid w:val="004174B3"/>
    <w:rsid w:val="00441079"/>
    <w:rsid w:val="00466CE5"/>
    <w:rsid w:val="00472781"/>
    <w:rsid w:val="004B30F8"/>
    <w:rsid w:val="00584584"/>
    <w:rsid w:val="005A2F3C"/>
    <w:rsid w:val="0063054B"/>
    <w:rsid w:val="00691002"/>
    <w:rsid w:val="00691870"/>
    <w:rsid w:val="006F56BA"/>
    <w:rsid w:val="00705D0F"/>
    <w:rsid w:val="00730561"/>
    <w:rsid w:val="00755D71"/>
    <w:rsid w:val="00782E94"/>
    <w:rsid w:val="007C273E"/>
    <w:rsid w:val="007E2520"/>
    <w:rsid w:val="00801F49"/>
    <w:rsid w:val="0084789B"/>
    <w:rsid w:val="008506D7"/>
    <w:rsid w:val="008B3E9E"/>
    <w:rsid w:val="008C04AD"/>
    <w:rsid w:val="008D31B4"/>
    <w:rsid w:val="00906A22"/>
    <w:rsid w:val="009A4731"/>
    <w:rsid w:val="009C011B"/>
    <w:rsid w:val="009E05D5"/>
    <w:rsid w:val="00A176E9"/>
    <w:rsid w:val="00A60AF6"/>
    <w:rsid w:val="00AA2959"/>
    <w:rsid w:val="00AA504D"/>
    <w:rsid w:val="00B05D70"/>
    <w:rsid w:val="00B076A3"/>
    <w:rsid w:val="00BF101E"/>
    <w:rsid w:val="00C17F86"/>
    <w:rsid w:val="00C573ED"/>
    <w:rsid w:val="00CB5665"/>
    <w:rsid w:val="00CF1B8B"/>
    <w:rsid w:val="00D3114D"/>
    <w:rsid w:val="00D46D4A"/>
    <w:rsid w:val="00D94E27"/>
    <w:rsid w:val="00DA5E87"/>
    <w:rsid w:val="00DD7E00"/>
    <w:rsid w:val="00E07017"/>
    <w:rsid w:val="00E419E8"/>
    <w:rsid w:val="00E55274"/>
    <w:rsid w:val="00EB24B5"/>
    <w:rsid w:val="00EB7C5F"/>
    <w:rsid w:val="00F46634"/>
    <w:rsid w:val="00F63F57"/>
    <w:rsid w:val="00F765F4"/>
    <w:rsid w:val="00F87EFE"/>
    <w:rsid w:val="00F9427C"/>
    <w:rsid w:val="00FB65B3"/>
    <w:rsid w:val="023A2E4D"/>
    <w:rsid w:val="03C07382"/>
    <w:rsid w:val="044E498E"/>
    <w:rsid w:val="07A201EB"/>
    <w:rsid w:val="098041B2"/>
    <w:rsid w:val="0AE236C2"/>
    <w:rsid w:val="0D26095D"/>
    <w:rsid w:val="153C4141"/>
    <w:rsid w:val="191D7A23"/>
    <w:rsid w:val="1C721B80"/>
    <w:rsid w:val="1E682A2C"/>
    <w:rsid w:val="1FA4044B"/>
    <w:rsid w:val="202D0A17"/>
    <w:rsid w:val="228A65A7"/>
    <w:rsid w:val="22D93B65"/>
    <w:rsid w:val="2AD32AF9"/>
    <w:rsid w:val="2CA53959"/>
    <w:rsid w:val="2F662C24"/>
    <w:rsid w:val="2FC83BD3"/>
    <w:rsid w:val="34D62BED"/>
    <w:rsid w:val="35EF127D"/>
    <w:rsid w:val="375717D0"/>
    <w:rsid w:val="3A40479E"/>
    <w:rsid w:val="41FF1A8A"/>
    <w:rsid w:val="42117814"/>
    <w:rsid w:val="42493525"/>
    <w:rsid w:val="43370708"/>
    <w:rsid w:val="4A8C2E61"/>
    <w:rsid w:val="4D3D5DFA"/>
    <w:rsid w:val="4E5C0467"/>
    <w:rsid w:val="51BF0246"/>
    <w:rsid w:val="535404B8"/>
    <w:rsid w:val="58772E13"/>
    <w:rsid w:val="5A2C21F1"/>
    <w:rsid w:val="656A1EDE"/>
    <w:rsid w:val="661C136B"/>
    <w:rsid w:val="704F058F"/>
    <w:rsid w:val="753A35BC"/>
    <w:rsid w:val="7BCC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2"/>
    <w:autoRedefine/>
    <w:qFormat/>
    <w:uiPriority w:val="0"/>
    <w:pPr>
      <w:keepNext/>
      <w:keepLines/>
      <w:spacing w:line="360" w:lineRule="auto"/>
      <w:jc w:val="center"/>
      <w:outlineLvl w:val="0"/>
    </w:pPr>
    <w:rPr>
      <w:b/>
      <w:bCs/>
      <w:kern w:val="44"/>
      <w:sz w:val="44"/>
      <w:szCs w:val="44"/>
    </w:rPr>
  </w:style>
  <w:style w:type="paragraph" w:styleId="3">
    <w:name w:val="heading 2"/>
    <w:basedOn w:val="1"/>
    <w:next w:val="1"/>
    <w:link w:val="93"/>
    <w:autoRedefine/>
    <w:qFormat/>
    <w:uiPriority w:val="0"/>
    <w:pPr>
      <w:keepNext/>
      <w:keepLines/>
      <w:spacing w:before="260" w:after="260" w:line="360" w:lineRule="auto"/>
      <w:jc w:val="center"/>
      <w:outlineLvl w:val="1"/>
    </w:pPr>
    <w:rPr>
      <w:rFonts w:ascii="Arial" w:hAnsi="Arial" w:eastAsia="黑体"/>
      <w:b/>
      <w:bCs/>
      <w:sz w:val="32"/>
      <w:szCs w:val="32"/>
    </w:rPr>
  </w:style>
  <w:style w:type="paragraph" w:styleId="4">
    <w:name w:val="heading 3"/>
    <w:basedOn w:val="1"/>
    <w:next w:val="1"/>
    <w:link w:val="94"/>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95"/>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87"/>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88"/>
    <w:autoRedefine/>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89"/>
    <w:autoRedefine/>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90"/>
    <w:autoRedefine/>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91"/>
    <w:autoRedefine/>
    <w:qFormat/>
    <w:uiPriority w:val="0"/>
    <w:pPr>
      <w:keepNext/>
      <w:keepLines/>
      <w:spacing w:before="240" w:after="64" w:line="317" w:lineRule="auto"/>
      <w:outlineLvl w:val="8"/>
    </w:pPr>
    <w:rPr>
      <w:rFonts w:ascii="Cambria" w:hAnsi="Cambria"/>
      <w:szCs w:val="21"/>
    </w:rPr>
  </w:style>
  <w:style w:type="character" w:default="1" w:styleId="56">
    <w:name w:val="Default Paragraph Font"/>
    <w:semiHidden/>
    <w:unhideWhenUsed/>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96"/>
    <w:autoRedefine/>
    <w:qFormat/>
    <w:uiPriority w:val="0"/>
    <w:pPr>
      <w:adjustRightInd w:val="0"/>
      <w:spacing w:line="360" w:lineRule="atLeast"/>
      <w:ind w:firstLine="482"/>
      <w:textAlignment w:val="baseline"/>
    </w:pPr>
    <w:rPr>
      <w:rFonts w:asciiTheme="minorHAnsi" w:hAnsiTheme="minorHAnsi" w:cstheme="minorBidi"/>
      <w:sz w:val="24"/>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97"/>
    <w:autoRedefine/>
    <w:qFormat/>
    <w:uiPriority w:val="0"/>
    <w:pPr>
      <w:shd w:val="clear" w:color="auto" w:fill="000080"/>
    </w:pPr>
    <w:rPr>
      <w:shd w:val="clear" w:color="auto" w:fill="000080"/>
    </w:rPr>
  </w:style>
  <w:style w:type="paragraph" w:styleId="15">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98"/>
    <w:autoRedefine/>
    <w:qFormat/>
    <w:uiPriority w:val="0"/>
    <w:pPr>
      <w:jc w:val="left"/>
    </w:pPr>
  </w:style>
  <w:style w:type="paragraph" w:styleId="17">
    <w:name w:val="Salutation"/>
    <w:basedOn w:val="1"/>
    <w:next w:val="1"/>
    <w:link w:val="99"/>
    <w:autoRedefine/>
    <w:qFormat/>
    <w:uiPriority w:val="0"/>
    <w:pPr>
      <w:widowControl/>
    </w:pPr>
    <w:rPr>
      <w:rFonts w:hAnsi="宋体"/>
      <w:kern w:val="0"/>
      <w:sz w:val="30"/>
      <w:szCs w:val="20"/>
    </w:rPr>
  </w:style>
  <w:style w:type="paragraph" w:styleId="18">
    <w:name w:val="Body Text 3"/>
    <w:basedOn w:val="1"/>
    <w:next w:val="1"/>
    <w:link w:val="100"/>
    <w:autoRedefine/>
    <w:qFormat/>
    <w:uiPriority w:val="0"/>
    <w:pPr>
      <w:spacing w:line="500" w:lineRule="exact"/>
    </w:pPr>
    <w:rPr>
      <w:rFonts w:hAnsi="宋体"/>
      <w:color w:val="000000"/>
      <w:kern w:val="0"/>
      <w:sz w:val="24"/>
      <w:szCs w:val="20"/>
    </w:rPr>
  </w:style>
  <w:style w:type="paragraph" w:styleId="19">
    <w:name w:val="Body Text"/>
    <w:basedOn w:val="1"/>
    <w:next w:val="20"/>
    <w:link w:val="118"/>
    <w:autoRedefine/>
    <w:qFormat/>
    <w:uiPriority w:val="0"/>
    <w:pPr>
      <w:spacing w:line="360" w:lineRule="auto"/>
    </w:pPr>
    <w:rPr>
      <w:rFonts w:eastAsia="仿宋_GB2312" w:asciiTheme="minorHAnsi" w:hAnsiTheme="minorHAnsi" w:cstheme="minorBidi"/>
      <w:sz w:val="23"/>
    </w:rPr>
  </w:style>
  <w:style w:type="paragraph" w:customStyle="1" w:styleId="20">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21">
    <w:name w:val="Body Text Indent"/>
    <w:basedOn w:val="1"/>
    <w:next w:val="22"/>
    <w:link w:val="102"/>
    <w:autoRedefine/>
    <w:qFormat/>
    <w:uiPriority w:val="0"/>
    <w:pPr>
      <w:spacing w:before="240" w:line="360" w:lineRule="auto"/>
      <w:ind w:firstLine="552" w:firstLineChars="263"/>
    </w:pPr>
    <w:rPr>
      <w:rFonts w:ascii="宋体" w:hAnsi="宋体"/>
      <w:szCs w:val="20"/>
    </w:rPr>
  </w:style>
  <w:style w:type="paragraph" w:styleId="22">
    <w:name w:val="envelope return"/>
    <w:basedOn w:val="1"/>
    <w:autoRedefine/>
    <w:unhideWhenUsed/>
    <w:qFormat/>
    <w:uiPriority w:val="99"/>
    <w:pPr>
      <w:snapToGrid w:val="0"/>
    </w:pPr>
    <w:rPr>
      <w:rFonts w:ascii="Arial" w:hAnsi="Arial"/>
    </w:rPr>
  </w:style>
  <w:style w:type="paragraph" w:styleId="23">
    <w:name w:val="Block Text"/>
    <w:basedOn w:val="1"/>
    <w:next w:val="19"/>
    <w:autoRedefine/>
    <w:qFormat/>
    <w:uiPriority w:val="0"/>
    <w:pPr>
      <w:spacing w:line="360" w:lineRule="auto"/>
      <w:ind w:right="210" w:firstLine="560"/>
    </w:pPr>
    <w:rPr>
      <w:rFonts w:ascii="宋体" w:hAnsi="宋体" w:cs="宋体"/>
      <w:color w:val="000000"/>
      <w:kern w:val="0"/>
      <w:sz w:val="24"/>
      <w:szCs w:val="20"/>
    </w:rPr>
  </w:style>
  <w:style w:type="paragraph" w:styleId="24">
    <w:name w:val="index 4"/>
    <w:basedOn w:val="1"/>
    <w:next w:val="1"/>
    <w:autoRedefine/>
    <w:qFormat/>
    <w:uiPriority w:val="0"/>
    <w:pPr>
      <w:ind w:left="600" w:leftChars="600"/>
    </w:pPr>
  </w:style>
  <w:style w:type="paragraph" w:styleId="25">
    <w:name w:val="toc 5"/>
    <w:basedOn w:val="1"/>
    <w:next w:val="1"/>
    <w:autoRedefine/>
    <w:qFormat/>
    <w:uiPriority w:val="0"/>
    <w:pPr>
      <w:ind w:left="1680" w:leftChars="800"/>
    </w:pPr>
    <w:rPr>
      <w:rFonts w:ascii="Calibri" w:hAnsi="Calibri"/>
      <w:szCs w:val="22"/>
    </w:rPr>
  </w:style>
  <w:style w:type="paragraph" w:styleId="26">
    <w:name w:val="toc 3"/>
    <w:basedOn w:val="27"/>
    <w:next w:val="27"/>
    <w:autoRedefine/>
    <w:qFormat/>
    <w:uiPriority w:val="0"/>
    <w:pPr>
      <w:ind w:left="840" w:leftChars="400"/>
    </w:pPr>
  </w:style>
  <w:style w:type="paragraph" w:customStyle="1" w:styleId="2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28">
    <w:name w:val="Plain Text"/>
    <w:basedOn w:val="1"/>
    <w:link w:val="103"/>
    <w:autoRedefine/>
    <w:qFormat/>
    <w:uiPriority w:val="0"/>
    <w:rPr>
      <w:rFonts w:ascii="宋体" w:hAnsi="Courier New"/>
    </w:rPr>
  </w:style>
  <w:style w:type="paragraph" w:styleId="29">
    <w:name w:val="toc 8"/>
    <w:basedOn w:val="1"/>
    <w:next w:val="1"/>
    <w:autoRedefine/>
    <w:qFormat/>
    <w:uiPriority w:val="0"/>
    <w:pPr>
      <w:ind w:left="2940" w:leftChars="1400"/>
    </w:pPr>
    <w:rPr>
      <w:rFonts w:ascii="Calibri" w:hAnsi="Calibri"/>
      <w:szCs w:val="22"/>
    </w:rPr>
  </w:style>
  <w:style w:type="paragraph" w:styleId="30">
    <w:name w:val="Date"/>
    <w:basedOn w:val="1"/>
    <w:next w:val="1"/>
    <w:link w:val="104"/>
    <w:autoRedefine/>
    <w:qFormat/>
    <w:uiPriority w:val="0"/>
    <w:pPr>
      <w:ind w:left="100" w:leftChars="2500"/>
    </w:pPr>
    <w:rPr>
      <w:rFonts w:asciiTheme="minorHAnsi" w:hAnsiTheme="minorHAnsi" w:eastAsiaTheme="minorEastAsia" w:cstheme="minorBidi"/>
    </w:rPr>
  </w:style>
  <w:style w:type="paragraph" w:styleId="31">
    <w:name w:val="Body Text Indent 2"/>
    <w:basedOn w:val="1"/>
    <w:link w:val="105"/>
    <w:autoRedefine/>
    <w:qFormat/>
    <w:uiPriority w:val="0"/>
    <w:pPr>
      <w:spacing w:after="120" w:line="480" w:lineRule="auto"/>
      <w:ind w:left="420" w:leftChars="200"/>
    </w:pPr>
  </w:style>
  <w:style w:type="paragraph" w:styleId="32">
    <w:name w:val="endnote text"/>
    <w:basedOn w:val="1"/>
    <w:link w:val="106"/>
    <w:autoRedefine/>
    <w:qFormat/>
    <w:uiPriority w:val="0"/>
    <w:pPr>
      <w:snapToGrid w:val="0"/>
      <w:jc w:val="left"/>
    </w:pPr>
  </w:style>
  <w:style w:type="paragraph" w:styleId="33">
    <w:name w:val="Balloon Text"/>
    <w:basedOn w:val="1"/>
    <w:link w:val="107"/>
    <w:autoRedefine/>
    <w:qFormat/>
    <w:uiPriority w:val="0"/>
    <w:rPr>
      <w:sz w:val="18"/>
      <w:szCs w:val="18"/>
    </w:rPr>
  </w:style>
  <w:style w:type="paragraph" w:styleId="34">
    <w:name w:val="footer"/>
    <w:basedOn w:val="1"/>
    <w:link w:val="109"/>
    <w:autoRedefine/>
    <w:unhideWhenUsed/>
    <w:qFormat/>
    <w:uiPriority w:val="99"/>
    <w:pPr>
      <w:tabs>
        <w:tab w:val="center" w:pos="4153"/>
        <w:tab w:val="right" w:pos="8306"/>
      </w:tabs>
      <w:snapToGrid w:val="0"/>
      <w:jc w:val="left"/>
    </w:pPr>
    <w:rPr>
      <w:sz w:val="18"/>
      <w:szCs w:val="18"/>
    </w:rPr>
  </w:style>
  <w:style w:type="paragraph" w:styleId="35">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0"/>
    <w:pPr>
      <w:spacing w:before="60" w:line="400" w:lineRule="exact"/>
    </w:pPr>
    <w:rPr>
      <w:rFonts w:eastAsia="黑体"/>
    </w:rPr>
  </w:style>
  <w:style w:type="paragraph" w:styleId="37">
    <w:name w:val="toc 4"/>
    <w:basedOn w:val="1"/>
    <w:next w:val="1"/>
    <w:autoRedefine/>
    <w:qFormat/>
    <w:uiPriority w:val="0"/>
    <w:pPr>
      <w:ind w:left="1260" w:leftChars="600"/>
    </w:pPr>
    <w:rPr>
      <w:rFonts w:ascii="Calibri" w:hAnsi="Calibri"/>
      <w:szCs w:val="22"/>
    </w:rPr>
  </w:style>
  <w:style w:type="paragraph" w:styleId="38">
    <w:name w:val="Subtitle"/>
    <w:basedOn w:val="1"/>
    <w:next w:val="1"/>
    <w:link w:val="111"/>
    <w:autoRedefine/>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next w:val="1"/>
    <w:autoRedefine/>
    <w:qFormat/>
    <w:uiPriority w:val="0"/>
    <w:pPr>
      <w:ind w:left="200" w:hanging="200"/>
    </w:pPr>
    <w:rPr>
      <w:rFonts w:hAnsi="宋体" w:cs="宋体"/>
      <w:kern w:val="0"/>
      <w:szCs w:val="20"/>
    </w:rPr>
  </w:style>
  <w:style w:type="paragraph" w:styleId="40">
    <w:name w:val="footnote text"/>
    <w:basedOn w:val="1"/>
    <w:link w:val="112"/>
    <w:autoRedefine/>
    <w:qFormat/>
    <w:uiPriority w:val="0"/>
    <w:pPr>
      <w:adjustRightInd w:val="0"/>
      <w:spacing w:line="312" w:lineRule="atLeast"/>
      <w:jc w:val="left"/>
      <w:textAlignment w:val="baseline"/>
    </w:pPr>
    <w:rPr>
      <w:kern w:val="0"/>
      <w:sz w:val="18"/>
      <w:szCs w:val="20"/>
    </w:rPr>
  </w:style>
  <w:style w:type="paragraph" w:styleId="41">
    <w:name w:val="toc 6"/>
    <w:basedOn w:val="1"/>
    <w:next w:val="1"/>
    <w:autoRedefine/>
    <w:qFormat/>
    <w:uiPriority w:val="0"/>
    <w:pPr>
      <w:ind w:left="2100" w:leftChars="1000"/>
    </w:pPr>
    <w:rPr>
      <w:rFonts w:ascii="Calibri" w:hAnsi="Calibri"/>
      <w:szCs w:val="22"/>
    </w:rPr>
  </w:style>
  <w:style w:type="paragraph" w:styleId="42">
    <w:name w:val="Body Text Indent 3"/>
    <w:basedOn w:val="1"/>
    <w:next w:val="15"/>
    <w:link w:val="113"/>
    <w:autoRedefine/>
    <w:qFormat/>
    <w:uiPriority w:val="0"/>
    <w:pPr>
      <w:spacing w:after="120"/>
      <w:ind w:left="420"/>
    </w:pPr>
    <w:rPr>
      <w:rFonts w:hAnsi="宋体"/>
      <w:kern w:val="0"/>
      <w:sz w:val="16"/>
      <w:szCs w:val="20"/>
    </w:rPr>
  </w:style>
  <w:style w:type="paragraph" w:styleId="43">
    <w:name w:val="toc 2"/>
    <w:basedOn w:val="1"/>
    <w:next w:val="1"/>
    <w:autoRedefine/>
    <w:qFormat/>
    <w:uiPriority w:val="0"/>
    <w:pPr>
      <w:ind w:left="420" w:leftChars="200"/>
    </w:pPr>
    <w:rPr>
      <w:rFonts w:ascii="Calibri" w:hAnsi="Calibri"/>
      <w:szCs w:val="22"/>
    </w:rPr>
  </w:style>
  <w:style w:type="paragraph" w:styleId="44">
    <w:name w:val="toc 9"/>
    <w:basedOn w:val="1"/>
    <w:next w:val="1"/>
    <w:autoRedefine/>
    <w:qFormat/>
    <w:uiPriority w:val="0"/>
    <w:pPr>
      <w:ind w:left="3360" w:leftChars="1600"/>
    </w:pPr>
    <w:rPr>
      <w:rFonts w:ascii="Calibri" w:hAnsi="Calibri"/>
      <w:szCs w:val="22"/>
    </w:rPr>
  </w:style>
  <w:style w:type="paragraph" w:styleId="45">
    <w:name w:val="Body Text 2"/>
    <w:basedOn w:val="1"/>
    <w:next w:val="46"/>
    <w:link w:val="114"/>
    <w:autoRedefine/>
    <w:qFormat/>
    <w:uiPriority w:val="0"/>
    <w:pPr>
      <w:spacing w:line="320" w:lineRule="exact"/>
      <w:ind w:right="-108"/>
      <w:jc w:val="center"/>
    </w:pPr>
    <w:rPr>
      <w:rFonts w:hAnsi="宋体"/>
      <w:kern w:val="0"/>
      <w:sz w:val="24"/>
      <w:szCs w:val="20"/>
    </w:rPr>
  </w:style>
  <w:style w:type="paragraph" w:customStyle="1" w:styleId="46">
    <w:name w:val="目录 61"/>
    <w:basedOn w:val="1"/>
    <w:next w:val="1"/>
    <w:autoRedefine/>
    <w:qFormat/>
    <w:uiPriority w:val="0"/>
    <w:pPr>
      <w:ind w:left="2100"/>
    </w:pPr>
    <w:rPr>
      <w:rFonts w:ascii="Calibri" w:hAnsi="宋体" w:cs="宋体"/>
      <w:kern w:val="0"/>
      <w:szCs w:val="20"/>
    </w:rPr>
  </w:style>
  <w:style w:type="paragraph" w:styleId="47">
    <w:name w:val="HTML Preformatted"/>
    <w:basedOn w:val="1"/>
    <w:next w:val="48"/>
    <w:link w:val="115"/>
    <w:autoRedefine/>
    <w:qFormat/>
    <w:uiPriority w:val="0"/>
    <w:pPr>
      <w:widowControl/>
    </w:pPr>
    <w:rPr>
      <w:rFonts w:ascii="Arial" w:hAnsi="宋体"/>
      <w:kern w:val="0"/>
      <w:sz w:val="24"/>
      <w:szCs w:val="20"/>
    </w:rPr>
  </w:style>
  <w:style w:type="paragraph" w:customStyle="1" w:styleId="48">
    <w:name w:val="目录 91"/>
    <w:basedOn w:val="1"/>
    <w:next w:val="1"/>
    <w:autoRedefine/>
    <w:qFormat/>
    <w:uiPriority w:val="0"/>
    <w:pPr>
      <w:ind w:left="3360"/>
    </w:pPr>
    <w:rPr>
      <w:rFonts w:ascii="Calibri" w:hAnsi="宋体" w:cs="宋体"/>
      <w:kern w:val="0"/>
      <w:szCs w:val="20"/>
    </w:rPr>
  </w:style>
  <w:style w:type="paragraph" w:styleId="4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0">
    <w:name w:val="Title"/>
    <w:basedOn w:val="1"/>
    <w:next w:val="1"/>
    <w:link w:val="116"/>
    <w:autoRedefine/>
    <w:qFormat/>
    <w:uiPriority w:val="0"/>
    <w:pPr>
      <w:spacing w:before="240" w:after="60"/>
      <w:jc w:val="center"/>
      <w:outlineLvl w:val="0"/>
    </w:pPr>
    <w:rPr>
      <w:rFonts w:ascii="Cambria" w:hAnsi="Cambria"/>
      <w:b/>
      <w:bCs/>
      <w:sz w:val="32"/>
      <w:szCs w:val="32"/>
    </w:rPr>
  </w:style>
  <w:style w:type="paragraph" w:styleId="51">
    <w:name w:val="annotation subject"/>
    <w:basedOn w:val="16"/>
    <w:next w:val="16"/>
    <w:link w:val="117"/>
    <w:autoRedefine/>
    <w:qFormat/>
    <w:uiPriority w:val="0"/>
    <w:rPr>
      <w:b/>
      <w:bCs/>
    </w:rPr>
  </w:style>
  <w:style w:type="paragraph" w:styleId="52">
    <w:name w:val="Body Text First Indent"/>
    <w:basedOn w:val="19"/>
    <w:next w:val="1"/>
    <w:link w:val="119"/>
    <w:autoRedefine/>
    <w:qFormat/>
    <w:uiPriority w:val="0"/>
    <w:pPr>
      <w:spacing w:after="120"/>
      <w:ind w:firstLine="420"/>
    </w:pPr>
    <w:rPr>
      <w:rFonts w:ascii="Times New Roman" w:hAnsi="宋体" w:eastAsia="宋体" w:cs="宋体"/>
      <w:sz w:val="21"/>
    </w:rPr>
  </w:style>
  <w:style w:type="paragraph" w:styleId="53">
    <w:name w:val="Body Text First Indent 2"/>
    <w:basedOn w:val="21"/>
    <w:next w:val="42"/>
    <w:autoRedefine/>
    <w:unhideWhenUsed/>
    <w:qFormat/>
    <w:uiPriority w:val="99"/>
    <w:pPr>
      <w:ind w:firstLine="20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basedOn w:val="56"/>
    <w:autoRedefine/>
    <w:qFormat/>
    <w:uiPriority w:val="0"/>
    <w:rPr>
      <w:b/>
      <w:bCs/>
    </w:rPr>
  </w:style>
  <w:style w:type="character" w:styleId="58">
    <w:name w:val="endnote reference"/>
    <w:autoRedefine/>
    <w:qFormat/>
    <w:uiPriority w:val="0"/>
    <w:rPr>
      <w:vertAlign w:val="superscript"/>
    </w:rPr>
  </w:style>
  <w:style w:type="character" w:styleId="59">
    <w:name w:val="page number"/>
    <w:basedOn w:val="56"/>
    <w:autoRedefine/>
    <w:qFormat/>
    <w:uiPriority w:val="0"/>
  </w:style>
  <w:style w:type="character" w:styleId="60">
    <w:name w:val="FollowedHyperlink"/>
    <w:autoRedefine/>
    <w:qFormat/>
    <w:uiPriority w:val="0"/>
    <w:rPr>
      <w:color w:val="DD8905"/>
      <w:u w:val="none"/>
    </w:rPr>
  </w:style>
  <w:style w:type="character" w:styleId="61">
    <w:name w:val="Emphasis"/>
    <w:autoRedefine/>
    <w:qFormat/>
    <w:uiPriority w:val="0"/>
    <w:rPr>
      <w:i/>
      <w:iCs/>
    </w:rPr>
  </w:style>
  <w:style w:type="character" w:styleId="62">
    <w:name w:val="HTML Definition"/>
    <w:autoRedefine/>
    <w:qFormat/>
    <w:uiPriority w:val="0"/>
  </w:style>
  <w:style w:type="character" w:styleId="63">
    <w:name w:val="HTML Typewriter"/>
    <w:autoRedefine/>
    <w:qFormat/>
    <w:uiPriority w:val="0"/>
    <w:rPr>
      <w:rFonts w:ascii="monospace" w:hAnsi="monospace" w:eastAsia="monospace" w:cs="monospace"/>
      <w:sz w:val="20"/>
    </w:rPr>
  </w:style>
  <w:style w:type="character" w:styleId="64">
    <w:name w:val="HTML Acronym"/>
    <w:basedOn w:val="56"/>
    <w:autoRedefine/>
    <w:qFormat/>
    <w:uiPriority w:val="0"/>
  </w:style>
  <w:style w:type="character" w:styleId="65">
    <w:name w:val="HTML Variable"/>
    <w:autoRedefine/>
    <w:qFormat/>
    <w:uiPriority w:val="0"/>
  </w:style>
  <w:style w:type="character" w:styleId="66">
    <w:name w:val="Hyperlink"/>
    <w:autoRedefine/>
    <w:unhideWhenUsed/>
    <w:qFormat/>
    <w:uiPriority w:val="0"/>
    <w:rPr>
      <w:color w:val="0000FF"/>
      <w:u w:val="single"/>
    </w:rPr>
  </w:style>
  <w:style w:type="character" w:styleId="67">
    <w:name w:val="HTML Code"/>
    <w:autoRedefine/>
    <w:qFormat/>
    <w:uiPriority w:val="0"/>
    <w:rPr>
      <w:rFonts w:hint="default" w:ascii="monospace" w:hAnsi="monospace" w:eastAsia="monospace" w:cs="monospace"/>
      <w:sz w:val="20"/>
    </w:rPr>
  </w:style>
  <w:style w:type="character" w:styleId="68">
    <w:name w:val="annotation reference"/>
    <w:autoRedefine/>
    <w:qFormat/>
    <w:uiPriority w:val="0"/>
    <w:rPr>
      <w:sz w:val="21"/>
      <w:szCs w:val="21"/>
    </w:rPr>
  </w:style>
  <w:style w:type="character" w:styleId="69">
    <w:name w:val="HTML Cite"/>
    <w:autoRedefine/>
    <w:qFormat/>
    <w:uiPriority w:val="0"/>
  </w:style>
  <w:style w:type="character" w:styleId="70">
    <w:name w:val="HTML Keyboard"/>
    <w:autoRedefine/>
    <w:qFormat/>
    <w:uiPriority w:val="0"/>
    <w:rPr>
      <w:rFonts w:hint="default" w:ascii="monospace" w:hAnsi="monospace" w:eastAsia="monospace" w:cs="monospace"/>
      <w:sz w:val="20"/>
    </w:rPr>
  </w:style>
  <w:style w:type="character" w:styleId="71">
    <w:name w:val="HTML Sample"/>
    <w:autoRedefine/>
    <w:qFormat/>
    <w:uiPriority w:val="0"/>
    <w:rPr>
      <w:rFonts w:hint="default" w:ascii="monospace" w:hAnsi="monospace" w:eastAsia="monospace" w:cs="monospace"/>
    </w:rPr>
  </w:style>
  <w:style w:type="paragraph" w:customStyle="1" w:styleId="72">
    <w:name w:val="正文缩进1"/>
    <w:basedOn w:val="1"/>
    <w:next w:val="73"/>
    <w:autoRedefine/>
    <w:qFormat/>
    <w:uiPriority w:val="0"/>
    <w:pPr>
      <w:spacing w:line="312" w:lineRule="atLeast"/>
      <w:ind w:firstLine="420"/>
    </w:pPr>
    <w:rPr>
      <w:rFonts w:ascii="Plotter" w:hAnsi="宋体" w:cs="宋体"/>
      <w:kern w:val="0"/>
      <w:szCs w:val="20"/>
    </w:rPr>
  </w:style>
  <w:style w:type="paragraph" w:customStyle="1" w:styleId="73">
    <w:name w:val="List Paragraph1"/>
    <w:basedOn w:val="1"/>
    <w:next w:val="74"/>
    <w:autoRedefine/>
    <w:qFormat/>
    <w:uiPriority w:val="0"/>
    <w:pPr>
      <w:ind w:firstLine="420"/>
    </w:pPr>
    <w:rPr>
      <w:rFonts w:hAnsi="宋体" w:cs="宋体"/>
      <w:kern w:val="0"/>
      <w:szCs w:val="20"/>
    </w:rPr>
  </w:style>
  <w:style w:type="paragraph" w:customStyle="1" w:styleId="74">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75">
    <w:name w:val="style4"/>
    <w:basedOn w:val="1"/>
    <w:next w:val="76"/>
    <w:autoRedefine/>
    <w:qFormat/>
    <w:uiPriority w:val="0"/>
    <w:pPr>
      <w:widowControl/>
      <w:spacing w:before="280" w:after="280"/>
    </w:pPr>
    <w:rPr>
      <w:rFonts w:ascii="宋体"/>
      <w:sz w:val="18"/>
    </w:rPr>
  </w:style>
  <w:style w:type="paragraph" w:customStyle="1" w:styleId="7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7">
    <w:name w:val="样式1"/>
    <w:basedOn w:val="1"/>
    <w:next w:val="5"/>
    <w:autoRedefine/>
    <w:qFormat/>
    <w:uiPriority w:val="0"/>
    <w:pPr>
      <w:spacing w:line="360" w:lineRule="auto"/>
      <w:ind w:firstLine="420" w:firstLineChars="200"/>
    </w:pPr>
    <w:rPr>
      <w:rFonts w:ascii="宋体" w:hAnsi="宋体"/>
      <w:szCs w:val="21"/>
    </w:rPr>
  </w:style>
  <w:style w:type="paragraph" w:customStyle="1" w:styleId="78">
    <w:name w:val="样式2"/>
    <w:basedOn w:val="3"/>
    <w:next w:val="1"/>
    <w:autoRedefine/>
    <w:qFormat/>
    <w:uiPriority w:val="0"/>
    <w:pPr>
      <w:keepNext w:val="0"/>
      <w:keepLines w:val="0"/>
      <w:spacing w:line="240" w:lineRule="auto"/>
    </w:pPr>
    <w:rPr>
      <w:rFonts w:hAnsi="宋体" w:cs="宋体"/>
      <w:bCs w:val="0"/>
      <w:kern w:val="0"/>
      <w:sz w:val="36"/>
      <w:szCs w:val="20"/>
    </w:rPr>
  </w:style>
  <w:style w:type="paragraph" w:customStyle="1" w:styleId="79">
    <w:name w:val="1"/>
    <w:basedOn w:val="1"/>
    <w:next w:val="1"/>
    <w:autoRedefine/>
    <w:qFormat/>
    <w:uiPriority w:val="0"/>
  </w:style>
  <w:style w:type="paragraph" w:customStyle="1" w:styleId="8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flType"/>
    <w:basedOn w:val="1"/>
    <w:autoRedefine/>
    <w:qFormat/>
    <w:uiPriority w:val="0"/>
    <w:pPr>
      <w:adjustRightInd w:val="0"/>
      <w:spacing w:after="284" w:line="113" w:lineRule="atLeast"/>
      <w:jc w:val="center"/>
    </w:pPr>
    <w:rPr>
      <w:kern w:val="0"/>
      <w:sz w:val="24"/>
      <w:szCs w:val="20"/>
    </w:rPr>
  </w:style>
  <w:style w:type="paragraph" w:customStyle="1" w:styleId="82">
    <w:name w:val="Heading 71"/>
    <w:basedOn w:val="1"/>
    <w:autoRedefine/>
    <w:qFormat/>
    <w:uiPriority w:val="0"/>
    <w:pPr>
      <w:jc w:val="left"/>
      <w:outlineLvl w:val="7"/>
    </w:pPr>
    <w:rPr>
      <w:rFonts w:ascii="宋体" w:hAnsi="宋体" w:cs="宋体"/>
      <w:kern w:val="0"/>
      <w:sz w:val="28"/>
      <w:szCs w:val="28"/>
      <w:lang w:eastAsia="en-US"/>
    </w:rPr>
  </w:style>
  <w:style w:type="paragraph" w:customStyle="1" w:styleId="83">
    <w:name w:val="Table Paragraph"/>
    <w:basedOn w:val="1"/>
    <w:autoRedefine/>
    <w:qFormat/>
    <w:uiPriority w:val="0"/>
    <w:pPr>
      <w:jc w:val="left"/>
    </w:pPr>
    <w:rPr>
      <w:rFonts w:ascii="Calibri" w:hAnsi="Calibri" w:cs="Calibri"/>
      <w:kern w:val="0"/>
      <w:sz w:val="22"/>
      <w:szCs w:val="22"/>
      <w:lang w:eastAsia="en-US"/>
    </w:rPr>
  </w:style>
  <w:style w:type="paragraph" w:customStyle="1" w:styleId="84">
    <w:name w:val="Heading 41"/>
    <w:basedOn w:val="1"/>
    <w:autoRedefine/>
    <w:qFormat/>
    <w:uiPriority w:val="0"/>
    <w:pPr>
      <w:jc w:val="left"/>
      <w:outlineLvl w:val="4"/>
    </w:pPr>
    <w:rPr>
      <w:rFonts w:ascii="宋体" w:hAnsi="宋体" w:cs="宋体"/>
      <w:kern w:val="0"/>
      <w:sz w:val="32"/>
      <w:szCs w:val="32"/>
      <w:lang w:eastAsia="en-US"/>
    </w:rPr>
  </w:style>
  <w:style w:type="character" w:customStyle="1" w:styleId="85">
    <w:name w:val="页眉 字符"/>
    <w:basedOn w:val="56"/>
    <w:link w:val="35"/>
    <w:autoRedefine/>
    <w:qFormat/>
    <w:uiPriority w:val="99"/>
    <w:rPr>
      <w:kern w:val="2"/>
      <w:sz w:val="18"/>
      <w:szCs w:val="18"/>
    </w:rPr>
  </w:style>
  <w:style w:type="character" w:customStyle="1" w:styleId="86">
    <w:name w:val="未处理的提及1"/>
    <w:basedOn w:val="56"/>
    <w:autoRedefine/>
    <w:unhideWhenUsed/>
    <w:qFormat/>
    <w:uiPriority w:val="99"/>
    <w:rPr>
      <w:color w:val="605E5C"/>
      <w:shd w:val="clear" w:color="auto" w:fill="E1DFDD"/>
    </w:rPr>
  </w:style>
  <w:style w:type="character" w:customStyle="1" w:styleId="87">
    <w:name w:val="标题 5 字符"/>
    <w:basedOn w:val="56"/>
    <w:link w:val="6"/>
    <w:autoRedefine/>
    <w:qFormat/>
    <w:uiPriority w:val="0"/>
    <w:rPr>
      <w:b/>
      <w:bCs/>
      <w:kern w:val="2"/>
      <w:sz w:val="28"/>
      <w:szCs w:val="28"/>
    </w:rPr>
  </w:style>
  <w:style w:type="character" w:customStyle="1" w:styleId="88">
    <w:name w:val="标题 6 字符"/>
    <w:basedOn w:val="56"/>
    <w:link w:val="7"/>
    <w:autoRedefine/>
    <w:qFormat/>
    <w:uiPriority w:val="0"/>
    <w:rPr>
      <w:rFonts w:ascii="Cambria" w:hAnsi="Cambria"/>
      <w:b/>
      <w:bCs/>
      <w:kern w:val="2"/>
      <w:sz w:val="24"/>
      <w:szCs w:val="24"/>
    </w:rPr>
  </w:style>
  <w:style w:type="character" w:customStyle="1" w:styleId="89">
    <w:name w:val="标题 7 字符"/>
    <w:basedOn w:val="56"/>
    <w:link w:val="8"/>
    <w:autoRedefine/>
    <w:qFormat/>
    <w:uiPriority w:val="0"/>
    <w:rPr>
      <w:rFonts w:ascii="Calibri" w:hAnsi="Calibri"/>
      <w:b/>
      <w:bCs/>
      <w:kern w:val="2"/>
      <w:sz w:val="24"/>
      <w:szCs w:val="24"/>
    </w:rPr>
  </w:style>
  <w:style w:type="character" w:customStyle="1" w:styleId="90">
    <w:name w:val="标题 8 字符"/>
    <w:basedOn w:val="56"/>
    <w:link w:val="9"/>
    <w:autoRedefine/>
    <w:qFormat/>
    <w:uiPriority w:val="0"/>
    <w:rPr>
      <w:rFonts w:ascii="Cambria" w:hAnsi="Cambria"/>
      <w:kern w:val="2"/>
      <w:sz w:val="24"/>
      <w:szCs w:val="24"/>
    </w:rPr>
  </w:style>
  <w:style w:type="character" w:customStyle="1" w:styleId="91">
    <w:name w:val="标题 9 字符"/>
    <w:basedOn w:val="56"/>
    <w:link w:val="10"/>
    <w:autoRedefine/>
    <w:qFormat/>
    <w:uiPriority w:val="0"/>
    <w:rPr>
      <w:rFonts w:ascii="Cambria" w:hAnsi="Cambria"/>
      <w:kern w:val="2"/>
      <w:sz w:val="21"/>
      <w:szCs w:val="21"/>
    </w:rPr>
  </w:style>
  <w:style w:type="character" w:customStyle="1" w:styleId="92">
    <w:name w:val="标题 1 字符"/>
    <w:basedOn w:val="56"/>
    <w:link w:val="2"/>
    <w:autoRedefine/>
    <w:qFormat/>
    <w:uiPriority w:val="0"/>
    <w:rPr>
      <w:b/>
      <w:bCs/>
      <w:kern w:val="44"/>
      <w:sz w:val="44"/>
      <w:szCs w:val="44"/>
    </w:rPr>
  </w:style>
  <w:style w:type="character" w:customStyle="1" w:styleId="93">
    <w:name w:val="标题 2 字符"/>
    <w:basedOn w:val="56"/>
    <w:link w:val="3"/>
    <w:autoRedefine/>
    <w:qFormat/>
    <w:uiPriority w:val="0"/>
    <w:rPr>
      <w:rFonts w:ascii="Arial" w:hAnsi="Arial" w:eastAsia="黑体"/>
      <w:b/>
      <w:bCs/>
      <w:kern w:val="2"/>
      <w:sz w:val="32"/>
      <w:szCs w:val="32"/>
    </w:rPr>
  </w:style>
  <w:style w:type="character" w:customStyle="1" w:styleId="94">
    <w:name w:val="标题 3 字符"/>
    <w:basedOn w:val="56"/>
    <w:link w:val="4"/>
    <w:autoRedefine/>
    <w:qFormat/>
    <w:uiPriority w:val="0"/>
    <w:rPr>
      <w:b/>
      <w:bCs/>
      <w:kern w:val="2"/>
      <w:sz w:val="32"/>
      <w:szCs w:val="32"/>
    </w:rPr>
  </w:style>
  <w:style w:type="character" w:customStyle="1" w:styleId="95">
    <w:name w:val="标题 4 字符"/>
    <w:basedOn w:val="56"/>
    <w:link w:val="5"/>
    <w:autoRedefine/>
    <w:qFormat/>
    <w:uiPriority w:val="0"/>
    <w:rPr>
      <w:rFonts w:ascii="Arial" w:hAnsi="Arial" w:eastAsia="黑体"/>
      <w:b/>
      <w:bCs/>
      <w:kern w:val="2"/>
      <w:sz w:val="28"/>
      <w:szCs w:val="28"/>
    </w:rPr>
  </w:style>
  <w:style w:type="character" w:customStyle="1" w:styleId="96">
    <w:name w:val="正文缩进 字符"/>
    <w:link w:val="12"/>
    <w:autoRedefine/>
    <w:qFormat/>
    <w:uiPriority w:val="0"/>
    <w:rPr>
      <w:rFonts w:asciiTheme="minorHAnsi" w:hAnsiTheme="minorHAnsi" w:cstheme="minorBidi"/>
      <w:kern w:val="2"/>
      <w:sz w:val="24"/>
      <w:szCs w:val="24"/>
    </w:rPr>
  </w:style>
  <w:style w:type="character" w:customStyle="1" w:styleId="97">
    <w:name w:val="文档结构图 字符"/>
    <w:basedOn w:val="56"/>
    <w:link w:val="14"/>
    <w:autoRedefine/>
    <w:qFormat/>
    <w:uiPriority w:val="0"/>
    <w:rPr>
      <w:kern w:val="2"/>
      <w:sz w:val="21"/>
      <w:szCs w:val="24"/>
      <w:shd w:val="clear" w:color="auto" w:fill="000080"/>
    </w:rPr>
  </w:style>
  <w:style w:type="character" w:customStyle="1" w:styleId="98">
    <w:name w:val="批注文字 字符"/>
    <w:basedOn w:val="56"/>
    <w:link w:val="16"/>
    <w:autoRedefine/>
    <w:qFormat/>
    <w:uiPriority w:val="0"/>
    <w:rPr>
      <w:kern w:val="2"/>
      <w:sz w:val="21"/>
      <w:szCs w:val="24"/>
    </w:rPr>
  </w:style>
  <w:style w:type="character" w:customStyle="1" w:styleId="99">
    <w:name w:val="称呼 字符"/>
    <w:basedOn w:val="56"/>
    <w:link w:val="17"/>
    <w:autoRedefine/>
    <w:qFormat/>
    <w:uiPriority w:val="0"/>
    <w:rPr>
      <w:rFonts w:hAnsi="宋体"/>
      <w:sz w:val="30"/>
    </w:rPr>
  </w:style>
  <w:style w:type="character" w:customStyle="1" w:styleId="100">
    <w:name w:val="正文文本 3 字符"/>
    <w:basedOn w:val="56"/>
    <w:link w:val="18"/>
    <w:autoRedefine/>
    <w:qFormat/>
    <w:uiPriority w:val="0"/>
    <w:rPr>
      <w:rFonts w:hAnsi="宋体"/>
      <w:color w:val="000000"/>
      <w:sz w:val="24"/>
    </w:rPr>
  </w:style>
  <w:style w:type="character" w:customStyle="1" w:styleId="101">
    <w:name w:val="正文文本 字符"/>
    <w:basedOn w:val="56"/>
    <w:autoRedefine/>
    <w:qFormat/>
    <w:uiPriority w:val="0"/>
    <w:rPr>
      <w:kern w:val="2"/>
      <w:sz w:val="21"/>
      <w:szCs w:val="22"/>
    </w:rPr>
  </w:style>
  <w:style w:type="character" w:customStyle="1" w:styleId="102">
    <w:name w:val="正文文本缩进 字符"/>
    <w:basedOn w:val="56"/>
    <w:link w:val="21"/>
    <w:autoRedefine/>
    <w:qFormat/>
    <w:uiPriority w:val="0"/>
    <w:rPr>
      <w:rFonts w:ascii="宋体" w:hAnsi="宋体"/>
      <w:kern w:val="2"/>
      <w:sz w:val="21"/>
    </w:rPr>
  </w:style>
  <w:style w:type="character" w:customStyle="1" w:styleId="103">
    <w:name w:val="纯文本 字符"/>
    <w:basedOn w:val="56"/>
    <w:link w:val="28"/>
    <w:autoRedefine/>
    <w:qFormat/>
    <w:uiPriority w:val="0"/>
    <w:rPr>
      <w:rFonts w:ascii="宋体" w:hAnsi="Courier New"/>
      <w:kern w:val="2"/>
      <w:sz w:val="21"/>
      <w:szCs w:val="24"/>
    </w:rPr>
  </w:style>
  <w:style w:type="character" w:customStyle="1" w:styleId="104">
    <w:name w:val="日期 字符"/>
    <w:basedOn w:val="56"/>
    <w:link w:val="30"/>
    <w:autoRedefine/>
    <w:qFormat/>
    <w:uiPriority w:val="0"/>
    <w:rPr>
      <w:rFonts w:asciiTheme="minorHAnsi" w:hAnsiTheme="minorHAnsi" w:eastAsiaTheme="minorEastAsia" w:cstheme="minorBidi"/>
      <w:kern w:val="2"/>
      <w:sz w:val="21"/>
      <w:szCs w:val="24"/>
    </w:rPr>
  </w:style>
  <w:style w:type="character" w:customStyle="1" w:styleId="105">
    <w:name w:val="正文文本缩进 2 字符"/>
    <w:basedOn w:val="56"/>
    <w:link w:val="31"/>
    <w:autoRedefine/>
    <w:qFormat/>
    <w:uiPriority w:val="0"/>
    <w:rPr>
      <w:kern w:val="2"/>
      <w:sz w:val="21"/>
      <w:szCs w:val="24"/>
    </w:rPr>
  </w:style>
  <w:style w:type="character" w:customStyle="1" w:styleId="106">
    <w:name w:val="尾注文本 字符"/>
    <w:basedOn w:val="56"/>
    <w:link w:val="32"/>
    <w:autoRedefine/>
    <w:qFormat/>
    <w:uiPriority w:val="0"/>
    <w:rPr>
      <w:kern w:val="2"/>
      <w:sz w:val="21"/>
      <w:szCs w:val="24"/>
    </w:rPr>
  </w:style>
  <w:style w:type="character" w:customStyle="1" w:styleId="107">
    <w:name w:val="批注框文本 字符"/>
    <w:basedOn w:val="56"/>
    <w:link w:val="33"/>
    <w:autoRedefine/>
    <w:qFormat/>
    <w:uiPriority w:val="0"/>
    <w:rPr>
      <w:kern w:val="2"/>
      <w:sz w:val="18"/>
      <w:szCs w:val="18"/>
    </w:rPr>
  </w:style>
  <w:style w:type="character" w:customStyle="1" w:styleId="108">
    <w:name w:val="页脚 字符"/>
    <w:basedOn w:val="56"/>
    <w:autoRedefine/>
    <w:qFormat/>
    <w:uiPriority w:val="99"/>
    <w:rPr>
      <w:kern w:val="2"/>
      <w:sz w:val="18"/>
      <w:szCs w:val="18"/>
    </w:rPr>
  </w:style>
  <w:style w:type="character" w:customStyle="1" w:styleId="109">
    <w:name w:val="页脚 字符1"/>
    <w:link w:val="34"/>
    <w:autoRedefine/>
    <w:qFormat/>
    <w:uiPriority w:val="99"/>
    <w:rPr>
      <w:kern w:val="2"/>
      <w:sz w:val="18"/>
      <w:szCs w:val="18"/>
    </w:rPr>
  </w:style>
  <w:style w:type="character" w:customStyle="1" w:styleId="110">
    <w:name w:val="页眉 字符1"/>
    <w:autoRedefine/>
    <w:qFormat/>
    <w:uiPriority w:val="0"/>
    <w:rPr>
      <w:kern w:val="2"/>
      <w:sz w:val="18"/>
      <w:szCs w:val="18"/>
    </w:rPr>
  </w:style>
  <w:style w:type="character" w:customStyle="1" w:styleId="111">
    <w:name w:val="副标题 字符"/>
    <w:basedOn w:val="56"/>
    <w:link w:val="38"/>
    <w:autoRedefine/>
    <w:qFormat/>
    <w:uiPriority w:val="0"/>
    <w:rPr>
      <w:rFonts w:ascii="Cambria" w:hAnsi="Cambria"/>
      <w:b/>
      <w:bCs/>
      <w:kern w:val="28"/>
      <w:sz w:val="32"/>
      <w:szCs w:val="32"/>
    </w:rPr>
  </w:style>
  <w:style w:type="character" w:customStyle="1" w:styleId="112">
    <w:name w:val="脚注文本 字符"/>
    <w:basedOn w:val="56"/>
    <w:link w:val="40"/>
    <w:autoRedefine/>
    <w:qFormat/>
    <w:uiPriority w:val="0"/>
    <w:rPr>
      <w:sz w:val="18"/>
    </w:rPr>
  </w:style>
  <w:style w:type="character" w:customStyle="1" w:styleId="113">
    <w:name w:val="正文文本缩进 3 字符"/>
    <w:basedOn w:val="56"/>
    <w:link w:val="42"/>
    <w:autoRedefine/>
    <w:qFormat/>
    <w:uiPriority w:val="0"/>
    <w:rPr>
      <w:rFonts w:hAnsi="宋体"/>
      <w:sz w:val="16"/>
    </w:rPr>
  </w:style>
  <w:style w:type="character" w:customStyle="1" w:styleId="114">
    <w:name w:val="正文文本 2 字符"/>
    <w:basedOn w:val="56"/>
    <w:link w:val="45"/>
    <w:autoRedefine/>
    <w:qFormat/>
    <w:uiPriority w:val="0"/>
    <w:rPr>
      <w:rFonts w:hAnsi="宋体"/>
      <w:sz w:val="24"/>
    </w:rPr>
  </w:style>
  <w:style w:type="character" w:customStyle="1" w:styleId="115">
    <w:name w:val="HTML 预设格式 字符"/>
    <w:basedOn w:val="56"/>
    <w:link w:val="47"/>
    <w:autoRedefine/>
    <w:qFormat/>
    <w:uiPriority w:val="0"/>
    <w:rPr>
      <w:rFonts w:ascii="Arial" w:hAnsi="宋体"/>
      <w:sz w:val="24"/>
    </w:rPr>
  </w:style>
  <w:style w:type="character" w:customStyle="1" w:styleId="116">
    <w:name w:val="标题 字符"/>
    <w:basedOn w:val="56"/>
    <w:link w:val="50"/>
    <w:autoRedefine/>
    <w:qFormat/>
    <w:uiPriority w:val="0"/>
    <w:rPr>
      <w:rFonts w:ascii="Cambria" w:hAnsi="Cambria"/>
      <w:b/>
      <w:bCs/>
      <w:kern w:val="2"/>
      <w:sz w:val="32"/>
      <w:szCs w:val="32"/>
    </w:rPr>
  </w:style>
  <w:style w:type="character" w:customStyle="1" w:styleId="117">
    <w:name w:val="批注主题 字符"/>
    <w:basedOn w:val="98"/>
    <w:link w:val="51"/>
    <w:autoRedefine/>
    <w:qFormat/>
    <w:uiPriority w:val="0"/>
    <w:rPr>
      <w:b/>
      <w:bCs/>
      <w:kern w:val="2"/>
      <w:sz w:val="21"/>
      <w:szCs w:val="24"/>
    </w:rPr>
  </w:style>
  <w:style w:type="character" w:customStyle="1" w:styleId="118">
    <w:name w:val="正文文本 字符1"/>
    <w:basedOn w:val="56"/>
    <w:link w:val="19"/>
    <w:autoRedefine/>
    <w:qFormat/>
    <w:uiPriority w:val="0"/>
    <w:rPr>
      <w:rFonts w:eastAsia="仿宋_GB2312" w:asciiTheme="minorHAnsi" w:hAnsiTheme="minorHAnsi" w:cstheme="minorBidi"/>
      <w:kern w:val="2"/>
      <w:sz w:val="23"/>
      <w:szCs w:val="24"/>
    </w:rPr>
  </w:style>
  <w:style w:type="character" w:customStyle="1" w:styleId="119">
    <w:name w:val="正文首行缩进 字符"/>
    <w:basedOn w:val="118"/>
    <w:link w:val="52"/>
    <w:autoRedefine/>
    <w:qFormat/>
    <w:uiPriority w:val="0"/>
    <w:rPr>
      <w:rFonts w:hAnsi="宋体" w:eastAsia="仿宋_GB2312" w:cs="宋体" w:asciiTheme="minorHAnsi"/>
      <w:kern w:val="2"/>
      <w:sz w:val="21"/>
      <w:szCs w:val="24"/>
    </w:rPr>
  </w:style>
  <w:style w:type="character" w:customStyle="1" w:styleId="120">
    <w:name w:val="HTML 预设格式 Char"/>
    <w:autoRedefine/>
    <w:qFormat/>
    <w:uiPriority w:val="0"/>
    <w:rPr>
      <w:sz w:val="20"/>
    </w:rPr>
  </w:style>
  <w:style w:type="character" w:customStyle="1" w:styleId="121">
    <w:name w:val="Heading 1 Char"/>
    <w:autoRedefine/>
    <w:qFormat/>
    <w:uiPriority w:val="0"/>
    <w:rPr>
      <w:rFonts w:eastAsia="宋体"/>
      <w:b/>
      <w:bCs/>
      <w:kern w:val="44"/>
      <w:sz w:val="32"/>
      <w:szCs w:val="44"/>
      <w:lang w:val="en-US" w:eastAsia="zh-CN" w:bidi="ar-SA"/>
    </w:rPr>
  </w:style>
  <w:style w:type="character" w:customStyle="1" w:styleId="122">
    <w:name w:val="Char Char1"/>
    <w:autoRedefine/>
    <w:qFormat/>
    <w:uiPriority w:val="0"/>
    <w:rPr>
      <w:sz w:val="20"/>
    </w:rPr>
  </w:style>
  <w:style w:type="character" w:customStyle="1" w:styleId="123">
    <w:name w:val="样式10 Char"/>
    <w:autoRedefine/>
    <w:qFormat/>
    <w:uiPriority w:val="0"/>
    <w:rPr>
      <w:sz w:val="20"/>
    </w:rPr>
  </w:style>
  <w:style w:type="character" w:customStyle="1" w:styleId="124">
    <w:name w:val="正文文本 3 Char2"/>
    <w:autoRedefine/>
    <w:qFormat/>
    <w:uiPriority w:val="0"/>
    <w:rPr>
      <w:kern w:val="2"/>
      <w:sz w:val="16"/>
      <w:szCs w:val="16"/>
    </w:rPr>
  </w:style>
  <w:style w:type="character" w:customStyle="1" w:styleId="125">
    <w:name w:val="Footer Char"/>
    <w:autoRedefine/>
    <w:qFormat/>
    <w:uiPriority w:val="0"/>
    <w:rPr>
      <w:rFonts w:eastAsia="宋体"/>
      <w:kern w:val="2"/>
      <w:sz w:val="18"/>
      <w:szCs w:val="18"/>
      <w:lang w:val="en-US" w:eastAsia="zh-CN" w:bidi="ar-SA"/>
    </w:rPr>
  </w:style>
  <w:style w:type="character" w:customStyle="1" w:styleId="126">
    <w:name w:val="引用 字符"/>
    <w:link w:val="127"/>
    <w:autoRedefine/>
    <w:qFormat/>
    <w:uiPriority w:val="0"/>
    <w:rPr>
      <w:i/>
      <w:iCs/>
      <w:color w:val="000000"/>
    </w:rPr>
  </w:style>
  <w:style w:type="paragraph" w:styleId="127">
    <w:name w:val="Quote"/>
    <w:basedOn w:val="1"/>
    <w:next w:val="1"/>
    <w:link w:val="126"/>
    <w:autoRedefine/>
    <w:qFormat/>
    <w:uiPriority w:val="0"/>
    <w:rPr>
      <w:i/>
      <w:iCs/>
      <w:color w:val="000000"/>
      <w:kern w:val="0"/>
      <w:sz w:val="20"/>
      <w:szCs w:val="20"/>
    </w:rPr>
  </w:style>
  <w:style w:type="character" w:customStyle="1" w:styleId="128">
    <w:name w:val="引用 字符1"/>
    <w:basedOn w:val="56"/>
    <w:autoRedefine/>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29">
    <w:name w:val="标题 Char2"/>
    <w:autoRedefine/>
    <w:qFormat/>
    <w:uiPriority w:val="0"/>
    <w:rPr>
      <w:rFonts w:ascii="Cambria" w:hAnsi="Cambria" w:eastAsia="宋体" w:cs="Times New Roman"/>
      <w:b/>
      <w:bCs/>
      <w:sz w:val="32"/>
      <w:szCs w:val="32"/>
    </w:rPr>
  </w:style>
  <w:style w:type="character" w:customStyle="1" w:styleId="130">
    <w:name w:val="Char Char10"/>
    <w:autoRedefine/>
    <w:qFormat/>
    <w:uiPriority w:val="0"/>
    <w:rPr>
      <w:sz w:val="20"/>
    </w:rPr>
  </w:style>
  <w:style w:type="character" w:customStyle="1" w:styleId="131">
    <w:name w:val="样式3 Char Char"/>
    <w:autoRedefine/>
    <w:qFormat/>
    <w:uiPriority w:val="0"/>
    <w:rPr>
      <w:b/>
      <w:sz w:val="20"/>
    </w:rPr>
  </w:style>
  <w:style w:type="character" w:customStyle="1" w:styleId="132">
    <w:name w:val="明显强调1"/>
    <w:autoRedefine/>
    <w:qFormat/>
    <w:uiPriority w:val="0"/>
    <w:rPr>
      <w:b/>
      <w:bCs/>
      <w:i/>
      <w:iCs/>
      <w:color w:val="4F81BD"/>
    </w:rPr>
  </w:style>
  <w:style w:type="character" w:customStyle="1" w:styleId="133">
    <w:name w:val="批注文字 Char Char"/>
    <w:autoRedefine/>
    <w:qFormat/>
    <w:uiPriority w:val="0"/>
    <w:rPr>
      <w:rFonts w:ascii="宋体" w:hAnsi="Times New Roman" w:eastAsia="宋体" w:cs="Times New Roman"/>
      <w:sz w:val="28"/>
      <w:szCs w:val="20"/>
    </w:rPr>
  </w:style>
  <w:style w:type="character" w:customStyle="1" w:styleId="134">
    <w:name w:val="副标题 Char1"/>
    <w:autoRedefine/>
    <w:qFormat/>
    <w:uiPriority w:val="0"/>
    <w:rPr>
      <w:rFonts w:hint="default" w:ascii="Cambria" w:hAnsi="Cambria" w:cs="Times New Roman"/>
      <w:b/>
      <w:bCs/>
      <w:kern w:val="28"/>
      <w:sz w:val="32"/>
      <w:szCs w:val="32"/>
    </w:rPr>
  </w:style>
  <w:style w:type="character" w:customStyle="1" w:styleId="135">
    <w:name w:val="样式14 Char"/>
    <w:autoRedefine/>
    <w:qFormat/>
    <w:uiPriority w:val="0"/>
    <w:rPr>
      <w:sz w:val="20"/>
    </w:rPr>
  </w:style>
  <w:style w:type="character" w:customStyle="1" w:styleId="136">
    <w:name w:val="Comment Subject Char"/>
    <w:autoRedefine/>
    <w:qFormat/>
    <w:uiPriority w:val="0"/>
    <w:rPr>
      <w:b/>
      <w:sz w:val="24"/>
      <w:lang w:bidi="ar-SA"/>
    </w:rPr>
  </w:style>
  <w:style w:type="character" w:customStyle="1" w:styleId="137">
    <w:name w:val="Comment Text Char"/>
    <w:autoRedefine/>
    <w:qFormat/>
    <w:uiPriority w:val="0"/>
    <w:rPr>
      <w:rFonts w:cs="Times New Roman"/>
      <w:sz w:val="24"/>
      <w:szCs w:val="24"/>
    </w:rPr>
  </w:style>
  <w:style w:type="character" w:customStyle="1" w:styleId="138">
    <w:name w:val="title2"/>
    <w:autoRedefine/>
    <w:qFormat/>
    <w:uiPriority w:val="0"/>
    <w:rPr>
      <w:b/>
      <w:color w:val="111111"/>
      <w:sz w:val="20"/>
      <w:u w:val="none"/>
    </w:rPr>
  </w:style>
  <w:style w:type="character" w:customStyle="1" w:styleId="139">
    <w:name w:val="日期 Char1"/>
    <w:autoRedefine/>
    <w:qFormat/>
    <w:uiPriority w:val="0"/>
    <w:rPr>
      <w:rFonts w:ascii="Times New Roman" w:hAnsi="Times New Roman" w:eastAsia="宋体" w:cs="Times New Roman"/>
      <w:szCs w:val="24"/>
    </w:rPr>
  </w:style>
  <w:style w:type="character" w:customStyle="1" w:styleId="140">
    <w:name w:val="超链接_0"/>
    <w:autoRedefine/>
    <w:qFormat/>
    <w:uiPriority w:val="99"/>
    <w:rPr>
      <w:rFonts w:ascii="Calibri" w:hAnsi="Calibri" w:cs="Times New Roman"/>
      <w:color w:val="0000FF"/>
      <w:u w:val="single"/>
    </w:rPr>
  </w:style>
  <w:style w:type="character" w:customStyle="1" w:styleId="141">
    <w:name w:val="样式3 Char Char Char Char"/>
    <w:autoRedefine/>
    <w:qFormat/>
    <w:uiPriority w:val="0"/>
    <w:rPr>
      <w:b/>
      <w:sz w:val="20"/>
    </w:rPr>
  </w:style>
  <w:style w:type="character" w:customStyle="1" w:styleId="142">
    <w:name w:val="newsbg1"/>
    <w:autoRedefine/>
    <w:qFormat/>
    <w:uiPriority w:val="0"/>
    <w:rPr>
      <w:sz w:val="20"/>
    </w:rPr>
  </w:style>
  <w:style w:type="character" w:customStyle="1" w:styleId="143">
    <w:name w:val="Char Char8"/>
    <w:autoRedefine/>
    <w:qFormat/>
    <w:uiPriority w:val="0"/>
    <w:rPr>
      <w:sz w:val="20"/>
    </w:rPr>
  </w:style>
  <w:style w:type="character" w:customStyle="1" w:styleId="144">
    <w:name w:val="Char Char Char Char Char Char"/>
    <w:autoRedefine/>
    <w:qFormat/>
    <w:uiPriority w:val="0"/>
    <w:rPr>
      <w:sz w:val="20"/>
    </w:rPr>
  </w:style>
  <w:style w:type="character" w:customStyle="1" w:styleId="145">
    <w:name w:val="正文文本 Char2"/>
    <w:autoRedefine/>
    <w:qFormat/>
    <w:uiPriority w:val="0"/>
    <w:rPr>
      <w:sz w:val="20"/>
    </w:rPr>
  </w:style>
  <w:style w:type="character" w:customStyle="1" w:styleId="146">
    <w:name w:val="明显引用 Char2"/>
    <w:link w:val="147"/>
    <w:autoRedefine/>
    <w:qFormat/>
    <w:uiPriority w:val="0"/>
    <w:rPr>
      <w:b/>
      <w:i/>
      <w:color w:val="4F81BD"/>
      <w:kern w:val="2"/>
      <w:sz w:val="22"/>
    </w:rPr>
  </w:style>
  <w:style w:type="paragraph" w:customStyle="1" w:styleId="147">
    <w:name w:val="明显引用2"/>
    <w:basedOn w:val="1"/>
    <w:next w:val="1"/>
    <w:link w:val="146"/>
    <w:autoRedefine/>
    <w:qFormat/>
    <w:uiPriority w:val="0"/>
    <w:pPr>
      <w:pBdr>
        <w:bottom w:val="single" w:color="4F81BD" w:sz="4" w:space="4"/>
      </w:pBdr>
      <w:spacing w:before="200" w:after="280"/>
      <w:ind w:left="936" w:right="936"/>
    </w:pPr>
    <w:rPr>
      <w:b/>
      <w:i/>
      <w:color w:val="4F81BD"/>
      <w:sz w:val="22"/>
      <w:szCs w:val="20"/>
    </w:rPr>
  </w:style>
  <w:style w:type="character" w:customStyle="1" w:styleId="148">
    <w:name w:val="Balloon Text Char"/>
    <w:autoRedefine/>
    <w:qFormat/>
    <w:uiPriority w:val="0"/>
    <w:rPr>
      <w:sz w:val="18"/>
      <w:lang w:bidi="ar-SA"/>
    </w:rPr>
  </w:style>
  <w:style w:type="character" w:customStyle="1" w:styleId="149">
    <w:name w:val="普通文字 Char"/>
    <w:autoRedefine/>
    <w:qFormat/>
    <w:uiPriority w:val="0"/>
    <w:rPr>
      <w:sz w:val="20"/>
    </w:rPr>
  </w:style>
  <w:style w:type="character" w:customStyle="1" w:styleId="150">
    <w:name w:val="仿宋，小四"/>
    <w:autoRedefine/>
    <w:qFormat/>
    <w:uiPriority w:val="0"/>
    <w:rPr>
      <w:sz w:val="20"/>
    </w:rPr>
  </w:style>
  <w:style w:type="character" w:customStyle="1" w:styleId="151">
    <w:name w:val="样式 Char"/>
    <w:link w:val="152"/>
    <w:autoRedefine/>
    <w:qFormat/>
    <w:locked/>
    <w:uiPriority w:val="0"/>
    <w:rPr>
      <w:rFonts w:ascii="宋体" w:hAnsi="宋体" w:cs="宋体"/>
      <w:sz w:val="24"/>
      <w:szCs w:val="24"/>
    </w:rPr>
  </w:style>
  <w:style w:type="paragraph" w:customStyle="1" w:styleId="152">
    <w:name w:val="样式"/>
    <w:link w:val="15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3">
    <w:name w:val="style41"/>
    <w:autoRedefine/>
    <w:qFormat/>
    <w:uiPriority w:val="0"/>
    <w:rPr>
      <w:rFonts w:ascii="Verdana" w:hAnsi="Verdana"/>
      <w:color w:val="AA1515"/>
      <w:kern w:val="0"/>
      <w:sz w:val="20"/>
      <w:lang w:eastAsia="en-US"/>
    </w:rPr>
  </w:style>
  <w:style w:type="character" w:customStyle="1" w:styleId="154">
    <w:name w:val="明显引用 Char1"/>
    <w:autoRedefine/>
    <w:qFormat/>
    <w:uiPriority w:val="0"/>
    <w:rPr>
      <w:rFonts w:ascii="Times New Roman" w:hAnsi="Times New Roman" w:eastAsia="宋体" w:cs="Times New Roman"/>
      <w:b/>
      <w:bCs/>
      <w:i/>
      <w:iCs/>
      <w:color w:val="4F81BD"/>
      <w:szCs w:val="24"/>
    </w:rPr>
  </w:style>
  <w:style w:type="character" w:customStyle="1" w:styleId="155">
    <w:name w:val="样式12 Char"/>
    <w:autoRedefine/>
    <w:qFormat/>
    <w:uiPriority w:val="0"/>
    <w:rPr>
      <w:sz w:val="20"/>
    </w:rPr>
  </w:style>
  <w:style w:type="character" w:customStyle="1" w:styleId="156">
    <w:name w:val="引用 Char2"/>
    <w:link w:val="157"/>
    <w:autoRedefine/>
    <w:qFormat/>
    <w:uiPriority w:val="0"/>
    <w:rPr>
      <w:i/>
      <w:color w:val="000000"/>
      <w:kern w:val="2"/>
      <w:sz w:val="22"/>
    </w:rPr>
  </w:style>
  <w:style w:type="paragraph" w:customStyle="1" w:styleId="157">
    <w:name w:val="引用2"/>
    <w:basedOn w:val="1"/>
    <w:next w:val="1"/>
    <w:link w:val="156"/>
    <w:autoRedefine/>
    <w:qFormat/>
    <w:uiPriority w:val="0"/>
    <w:rPr>
      <w:i/>
      <w:color w:val="000000"/>
      <w:sz w:val="22"/>
      <w:szCs w:val="20"/>
    </w:rPr>
  </w:style>
  <w:style w:type="character" w:customStyle="1" w:styleId="158">
    <w:name w:val="样式 标题 3h3section:3Level 3 HeadH3level_3PIM 33rd level3H... Char Char"/>
    <w:autoRedefine/>
    <w:qFormat/>
    <w:uiPriority w:val="0"/>
    <w:rPr>
      <w:b/>
      <w:sz w:val="20"/>
    </w:rPr>
  </w:style>
  <w:style w:type="character" w:customStyle="1" w:styleId="159">
    <w:name w:val="Heading 3 Char"/>
    <w:autoRedefine/>
    <w:qFormat/>
    <w:uiPriority w:val="0"/>
    <w:rPr>
      <w:rFonts w:cs="Times New Roman"/>
      <w:b/>
      <w:bCs/>
      <w:kern w:val="2"/>
      <w:sz w:val="32"/>
      <w:szCs w:val="32"/>
    </w:rPr>
  </w:style>
  <w:style w:type="character" w:customStyle="1" w:styleId="160">
    <w:name w:val="Char Char24"/>
    <w:autoRedefine/>
    <w:qFormat/>
    <w:uiPriority w:val="0"/>
    <w:rPr>
      <w:rFonts w:eastAsia="宋体"/>
      <w:b/>
      <w:bCs/>
      <w:kern w:val="44"/>
      <w:sz w:val="32"/>
      <w:szCs w:val="44"/>
      <w:lang w:val="en-US" w:eastAsia="zh-CN" w:bidi="ar-SA"/>
    </w:rPr>
  </w:style>
  <w:style w:type="character" w:customStyle="1" w:styleId="161">
    <w:name w:val="Title Char"/>
    <w:autoRedefine/>
    <w:qFormat/>
    <w:uiPriority w:val="0"/>
    <w:rPr>
      <w:rFonts w:ascii="Cambria" w:hAnsi="Cambria"/>
      <w:b/>
      <w:sz w:val="32"/>
      <w:lang w:bidi="ar-SA"/>
    </w:rPr>
  </w:style>
  <w:style w:type="character" w:customStyle="1" w:styleId="162">
    <w:name w:val="textcontents"/>
    <w:autoRedefine/>
    <w:qFormat/>
    <w:uiPriority w:val="0"/>
    <w:rPr>
      <w:rFonts w:cs="Times New Roman"/>
    </w:rPr>
  </w:style>
  <w:style w:type="character" w:customStyle="1" w:styleId="163">
    <w:name w:val="正文文本 2 Char1"/>
    <w:autoRedefine/>
    <w:qFormat/>
    <w:uiPriority w:val="0"/>
    <w:rPr>
      <w:kern w:val="2"/>
      <w:sz w:val="21"/>
      <w:szCs w:val="24"/>
    </w:rPr>
  </w:style>
  <w:style w:type="character" w:customStyle="1" w:styleId="164">
    <w:name w:val="不明显参考1"/>
    <w:autoRedefine/>
    <w:qFormat/>
    <w:uiPriority w:val="0"/>
    <w:rPr>
      <w:smallCaps/>
      <w:color w:val="C0504D"/>
      <w:u w:val="single"/>
    </w:rPr>
  </w:style>
  <w:style w:type="character" w:customStyle="1" w:styleId="165">
    <w:name w:val="Char Char18"/>
    <w:autoRedefine/>
    <w:qFormat/>
    <w:uiPriority w:val="0"/>
    <w:rPr>
      <w:rFonts w:ascii="Times New Roman" w:hAnsi="Times New Roman" w:eastAsia="宋体" w:cs="Times New Roman"/>
      <w:b/>
      <w:bCs/>
      <w:sz w:val="28"/>
      <w:szCs w:val="28"/>
    </w:rPr>
  </w:style>
  <w:style w:type="character" w:customStyle="1" w:styleId="166">
    <w:name w:val="正文文本 3 Char1"/>
    <w:autoRedefine/>
    <w:qFormat/>
    <w:uiPriority w:val="0"/>
    <w:rPr>
      <w:kern w:val="2"/>
      <w:sz w:val="16"/>
      <w:szCs w:val="16"/>
    </w:rPr>
  </w:style>
  <w:style w:type="character" w:customStyle="1" w:styleId="167">
    <w:name w:val="标题 Char1"/>
    <w:autoRedefine/>
    <w:qFormat/>
    <w:uiPriority w:val="0"/>
    <w:rPr>
      <w:rFonts w:ascii="Cambria" w:hAnsi="Cambria" w:eastAsia="宋体" w:cs="Times New Roman"/>
      <w:b/>
      <w:bCs/>
      <w:sz w:val="32"/>
      <w:szCs w:val="32"/>
    </w:rPr>
  </w:style>
  <w:style w:type="character" w:customStyle="1" w:styleId="168">
    <w:name w:val="Header Char"/>
    <w:autoRedefine/>
    <w:qFormat/>
    <w:uiPriority w:val="0"/>
    <w:rPr>
      <w:rFonts w:eastAsia="宋体"/>
      <w:kern w:val="2"/>
      <w:sz w:val="18"/>
      <w:szCs w:val="18"/>
      <w:lang w:val="en-US" w:eastAsia="zh-CN" w:bidi="ar-SA"/>
    </w:rPr>
  </w:style>
  <w:style w:type="character" w:customStyle="1" w:styleId="169">
    <w:name w:val="样式13 Char"/>
    <w:autoRedefine/>
    <w:qFormat/>
    <w:uiPriority w:val="0"/>
    <w:rPr>
      <w:sz w:val="20"/>
    </w:rPr>
  </w:style>
  <w:style w:type="character" w:customStyle="1" w:styleId="170">
    <w:name w:val="样式9 Char"/>
    <w:autoRedefine/>
    <w:qFormat/>
    <w:uiPriority w:val="0"/>
    <w:rPr>
      <w:sz w:val="20"/>
    </w:rPr>
  </w:style>
  <w:style w:type="character" w:customStyle="1" w:styleId="171">
    <w:name w:val="Char Char6"/>
    <w:autoRedefine/>
    <w:qFormat/>
    <w:uiPriority w:val="0"/>
    <w:rPr>
      <w:rFonts w:eastAsia="宋体"/>
      <w:b/>
      <w:bCs/>
      <w:kern w:val="44"/>
      <w:sz w:val="32"/>
      <w:szCs w:val="44"/>
      <w:lang w:val="en-US" w:eastAsia="zh-CN" w:bidi="ar-SA"/>
    </w:rPr>
  </w:style>
  <w:style w:type="character" w:customStyle="1" w:styleId="172">
    <w:name w:val="批注文字 Char1"/>
    <w:autoRedefine/>
    <w:qFormat/>
    <w:uiPriority w:val="0"/>
    <w:rPr>
      <w:rFonts w:ascii="Times New Roman" w:hAnsi="Times New Roman" w:eastAsia="宋体" w:cs="Times New Roman"/>
      <w:szCs w:val="24"/>
    </w:rPr>
  </w:style>
  <w:style w:type="character" w:customStyle="1" w:styleId="173">
    <w:name w:val="标题 3 Char1"/>
    <w:autoRedefine/>
    <w:qFormat/>
    <w:uiPriority w:val="0"/>
    <w:rPr>
      <w:rFonts w:ascii="Calibri" w:hAnsi="Calibri" w:eastAsia="宋体" w:cs="Arial"/>
      <w:b/>
      <w:kern w:val="0"/>
      <w:sz w:val="32"/>
      <w:szCs w:val="20"/>
    </w:rPr>
  </w:style>
  <w:style w:type="character" w:customStyle="1" w:styleId="174">
    <w:name w:val="tt21"/>
    <w:autoRedefine/>
    <w:qFormat/>
    <w:uiPriority w:val="0"/>
    <w:rPr>
      <w:b/>
      <w:sz w:val="20"/>
    </w:rPr>
  </w:style>
  <w:style w:type="character" w:customStyle="1" w:styleId="175">
    <w:name w:val="Heading 4 Char"/>
    <w:autoRedefine/>
    <w:qFormat/>
    <w:uiPriority w:val="0"/>
    <w:rPr>
      <w:rFonts w:ascii="Arial" w:hAnsi="Arial" w:eastAsia="宋体"/>
      <w:b/>
      <w:bCs/>
      <w:kern w:val="2"/>
      <w:sz w:val="21"/>
      <w:szCs w:val="28"/>
      <w:lang w:val="en-US" w:eastAsia="zh-CN" w:bidi="ar-SA"/>
    </w:rPr>
  </w:style>
  <w:style w:type="character" w:customStyle="1" w:styleId="176">
    <w:name w:val="Char Char91"/>
    <w:autoRedefine/>
    <w:qFormat/>
    <w:uiPriority w:val="0"/>
    <w:rPr>
      <w:rFonts w:eastAsia="宋体"/>
      <w:b/>
      <w:bCs/>
      <w:kern w:val="44"/>
      <w:sz w:val="32"/>
      <w:szCs w:val="44"/>
      <w:lang w:val="en-US" w:eastAsia="zh-CN" w:bidi="ar-SA"/>
    </w:rPr>
  </w:style>
  <w:style w:type="character" w:customStyle="1" w:styleId="177">
    <w:name w:val="批注框文本 Char1"/>
    <w:autoRedefine/>
    <w:qFormat/>
    <w:uiPriority w:val="0"/>
    <w:rPr>
      <w:rFonts w:ascii="Times New Roman" w:hAnsi="Times New Roman" w:eastAsia="宋体" w:cs="Times New Roman"/>
      <w:sz w:val="18"/>
      <w:szCs w:val="18"/>
    </w:rPr>
  </w:style>
  <w:style w:type="character" w:customStyle="1" w:styleId="178">
    <w:name w:val="引用 Char1"/>
    <w:autoRedefine/>
    <w:qFormat/>
    <w:uiPriority w:val="0"/>
    <w:rPr>
      <w:rFonts w:ascii="Times New Roman" w:hAnsi="Times New Roman" w:eastAsia="宋体" w:cs="Times New Roman"/>
      <w:i/>
      <w:iCs/>
      <w:color w:val="000000"/>
      <w:szCs w:val="24"/>
    </w:rPr>
  </w:style>
  <w:style w:type="character" w:customStyle="1" w:styleId="179">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sz w:val="20"/>
    </w:rPr>
  </w:style>
  <w:style w:type="character" w:customStyle="1" w:styleId="180">
    <w:name w:val="Date Char"/>
    <w:autoRedefine/>
    <w:qFormat/>
    <w:uiPriority w:val="0"/>
    <w:rPr>
      <w:rFonts w:eastAsia="宋体"/>
      <w:kern w:val="2"/>
      <w:sz w:val="21"/>
      <w:szCs w:val="24"/>
      <w:lang w:val="en-US" w:eastAsia="zh-CN" w:bidi="ar-SA"/>
    </w:rPr>
  </w:style>
  <w:style w:type="character" w:customStyle="1" w:styleId="181">
    <w:name w:val="明显参考1"/>
    <w:autoRedefine/>
    <w:qFormat/>
    <w:uiPriority w:val="32"/>
    <w:rPr>
      <w:b/>
      <w:bCs/>
      <w:smallCaps/>
      <w:color w:val="C0504D"/>
      <w:spacing w:val="5"/>
      <w:u w:val="single"/>
    </w:rPr>
  </w:style>
  <w:style w:type="character" w:customStyle="1" w:styleId="182">
    <w:name w:val="Plain Text Char"/>
    <w:autoRedefine/>
    <w:qFormat/>
    <w:uiPriority w:val="0"/>
    <w:rPr>
      <w:rFonts w:ascii="宋体" w:hAnsi="Courier New" w:eastAsia="宋体"/>
      <w:sz w:val="24"/>
      <w:lang w:bidi="ar-SA"/>
    </w:rPr>
  </w:style>
  <w:style w:type="character" w:customStyle="1" w:styleId="183">
    <w:name w:val="Comment Text Char1"/>
    <w:autoRedefine/>
    <w:qFormat/>
    <w:uiPriority w:val="0"/>
    <w:rPr>
      <w:sz w:val="24"/>
      <w:lang w:bidi="ar-SA"/>
    </w:rPr>
  </w:style>
  <w:style w:type="character" w:customStyle="1" w:styleId="184">
    <w:name w:val="Char Char19"/>
    <w:autoRedefine/>
    <w:qFormat/>
    <w:uiPriority w:val="0"/>
    <w:rPr>
      <w:rFonts w:ascii="Arial" w:hAnsi="Arial" w:eastAsia="宋体" w:cs="Times New Roman"/>
      <w:b/>
      <w:bCs/>
      <w:szCs w:val="28"/>
    </w:rPr>
  </w:style>
  <w:style w:type="character" w:customStyle="1" w:styleId="185">
    <w:name w:val="Document Map Char"/>
    <w:autoRedefine/>
    <w:qFormat/>
    <w:uiPriority w:val="0"/>
    <w:rPr>
      <w:rFonts w:eastAsia="宋体"/>
      <w:kern w:val="2"/>
      <w:sz w:val="21"/>
      <w:szCs w:val="24"/>
      <w:lang w:val="en-US" w:eastAsia="zh-CN" w:bidi="ar-SA"/>
    </w:rPr>
  </w:style>
  <w:style w:type="character" w:customStyle="1" w:styleId="186">
    <w:name w:val="apple-converted-space"/>
    <w:autoRedefine/>
    <w:qFormat/>
    <w:uiPriority w:val="0"/>
    <w:rPr>
      <w:sz w:val="20"/>
    </w:rPr>
  </w:style>
  <w:style w:type="character" w:customStyle="1" w:styleId="187">
    <w:name w:val="正文文本 Char1"/>
    <w:autoRedefine/>
    <w:qFormat/>
    <w:uiPriority w:val="0"/>
    <w:rPr>
      <w:kern w:val="2"/>
      <w:sz w:val="21"/>
      <w:szCs w:val="22"/>
    </w:rPr>
  </w:style>
  <w:style w:type="character" w:customStyle="1" w:styleId="188">
    <w:name w:val="标题4 Char Char"/>
    <w:link w:val="189"/>
    <w:autoRedefine/>
    <w:qFormat/>
    <w:uiPriority w:val="0"/>
    <w:rPr>
      <w:rFonts w:ascii="Arial" w:hAnsi="Arial"/>
      <w:b/>
      <w:bCs/>
      <w:sz w:val="24"/>
      <w:szCs w:val="32"/>
    </w:rPr>
  </w:style>
  <w:style w:type="paragraph" w:customStyle="1" w:styleId="189">
    <w:name w:val="标题4"/>
    <w:basedOn w:val="3"/>
    <w:next w:val="24"/>
    <w:link w:val="188"/>
    <w:autoRedefine/>
    <w:qFormat/>
    <w:uiPriority w:val="0"/>
    <w:pPr>
      <w:spacing w:before="60" w:after="60" w:line="413" w:lineRule="auto"/>
    </w:pPr>
    <w:rPr>
      <w:rFonts w:eastAsia="宋体"/>
      <w:kern w:val="0"/>
      <w:sz w:val="24"/>
    </w:rPr>
  </w:style>
  <w:style w:type="character" w:customStyle="1" w:styleId="190">
    <w:name w:val="Variable"/>
    <w:autoRedefine/>
    <w:qFormat/>
    <w:uiPriority w:val="0"/>
    <w:rPr>
      <w:i/>
    </w:rPr>
  </w:style>
  <w:style w:type="character" w:customStyle="1" w:styleId="191">
    <w:name w:val="level1"/>
    <w:autoRedefine/>
    <w:qFormat/>
    <w:uiPriority w:val="0"/>
    <w:rPr>
      <w:sz w:val="20"/>
    </w:rPr>
  </w:style>
  <w:style w:type="character" w:customStyle="1" w:styleId="192">
    <w:name w:val="Char Char4"/>
    <w:autoRedefine/>
    <w:qFormat/>
    <w:uiPriority w:val="0"/>
    <w:rPr>
      <w:b/>
      <w:sz w:val="20"/>
    </w:rPr>
  </w:style>
  <w:style w:type="character" w:customStyle="1" w:styleId="193">
    <w:name w:val="Char Char5"/>
    <w:autoRedefine/>
    <w:qFormat/>
    <w:uiPriority w:val="0"/>
    <w:rPr>
      <w:sz w:val="20"/>
    </w:rPr>
  </w:style>
  <w:style w:type="character" w:customStyle="1" w:styleId="194">
    <w:name w:val="书籍标题1"/>
    <w:autoRedefine/>
    <w:qFormat/>
    <w:uiPriority w:val="0"/>
    <w:rPr>
      <w:b/>
      <w:bCs/>
      <w:smallCaps/>
      <w:spacing w:val="5"/>
    </w:rPr>
  </w:style>
  <w:style w:type="character" w:customStyle="1" w:styleId="195">
    <w:name w:val="标题4 Char1"/>
    <w:autoRedefine/>
    <w:qFormat/>
    <w:uiPriority w:val="0"/>
    <w:rPr>
      <w:rFonts w:eastAsia="宋体"/>
      <w:sz w:val="24"/>
      <w:szCs w:val="24"/>
      <w:lang w:val="en-US" w:eastAsia="zh-CN" w:bidi="ar-SA"/>
    </w:rPr>
  </w:style>
  <w:style w:type="character" w:customStyle="1" w:styleId="196">
    <w:name w:val="批注文字 Char"/>
    <w:autoRedefine/>
    <w:qFormat/>
    <w:uiPriority w:val="0"/>
    <w:rPr>
      <w:kern w:val="2"/>
      <w:sz w:val="21"/>
      <w:szCs w:val="24"/>
    </w:rPr>
  </w:style>
  <w:style w:type="character" w:customStyle="1" w:styleId="197">
    <w:name w:val="样式15 Char"/>
    <w:autoRedefine/>
    <w:qFormat/>
    <w:uiPriority w:val="0"/>
    <w:rPr>
      <w:sz w:val="20"/>
    </w:rPr>
  </w:style>
  <w:style w:type="character" w:customStyle="1" w:styleId="198">
    <w:name w:val="Char Char2"/>
    <w:autoRedefine/>
    <w:qFormat/>
    <w:uiPriority w:val="0"/>
    <w:rPr>
      <w:sz w:val="20"/>
    </w:rPr>
  </w:style>
  <w:style w:type="character" w:customStyle="1" w:styleId="199">
    <w:name w:val="H2 Char"/>
    <w:autoRedefine/>
    <w:qFormat/>
    <w:uiPriority w:val="0"/>
    <w:rPr>
      <w:b/>
      <w:sz w:val="20"/>
    </w:rPr>
  </w:style>
  <w:style w:type="character" w:customStyle="1" w:styleId="200">
    <w:name w:val="HTML 预设格式 Char2"/>
    <w:autoRedefine/>
    <w:qFormat/>
    <w:uiPriority w:val="0"/>
    <w:rPr>
      <w:rFonts w:ascii="Courier New" w:hAnsi="Courier New" w:cs="Courier New"/>
      <w:kern w:val="2"/>
    </w:rPr>
  </w:style>
  <w:style w:type="character" w:customStyle="1" w:styleId="201">
    <w:name w:val="Heading 2 Char"/>
    <w:autoRedefine/>
    <w:qFormat/>
    <w:uiPriority w:val="0"/>
    <w:rPr>
      <w:rFonts w:ascii="Arial" w:hAnsi="Arial" w:eastAsia="黑体"/>
      <w:b/>
      <w:bCs/>
      <w:kern w:val="2"/>
      <w:sz w:val="32"/>
      <w:szCs w:val="32"/>
      <w:lang w:val="en-US" w:eastAsia="zh-CN" w:bidi="ar-SA"/>
    </w:rPr>
  </w:style>
  <w:style w:type="character" w:customStyle="1" w:styleId="202">
    <w:name w:val="Char Char13"/>
    <w:autoRedefine/>
    <w:qFormat/>
    <w:uiPriority w:val="0"/>
    <w:rPr>
      <w:b/>
      <w:sz w:val="20"/>
    </w:rPr>
  </w:style>
  <w:style w:type="character" w:customStyle="1" w:styleId="203">
    <w:name w:val="Char Char7"/>
    <w:autoRedefine/>
    <w:qFormat/>
    <w:uiPriority w:val="0"/>
    <w:rPr>
      <w:sz w:val="20"/>
    </w:rPr>
  </w:style>
  <w:style w:type="character" w:customStyle="1" w:styleId="204">
    <w:name w:val="称呼 Char2"/>
    <w:autoRedefine/>
    <w:qFormat/>
    <w:uiPriority w:val="0"/>
    <w:rPr>
      <w:kern w:val="2"/>
      <w:sz w:val="21"/>
      <w:szCs w:val="24"/>
    </w:rPr>
  </w:style>
  <w:style w:type="character" w:customStyle="1" w:styleId="205">
    <w:name w:val="正文文本缩进 3 Char2"/>
    <w:autoRedefine/>
    <w:qFormat/>
    <w:uiPriority w:val="0"/>
    <w:rPr>
      <w:kern w:val="2"/>
      <w:sz w:val="16"/>
      <w:szCs w:val="16"/>
    </w:rPr>
  </w:style>
  <w:style w:type="character" w:customStyle="1" w:styleId="206">
    <w:name w:val="Char Char9"/>
    <w:autoRedefine/>
    <w:qFormat/>
    <w:uiPriority w:val="0"/>
    <w:rPr>
      <w:rFonts w:eastAsia="宋体"/>
      <w:b/>
      <w:bCs/>
      <w:kern w:val="44"/>
      <w:sz w:val="32"/>
      <w:szCs w:val="44"/>
      <w:lang w:val="en-US" w:eastAsia="zh-CN" w:bidi="ar-SA"/>
    </w:rPr>
  </w:style>
  <w:style w:type="character" w:customStyle="1" w:styleId="207">
    <w:name w:val="样式11 Char"/>
    <w:autoRedefine/>
    <w:qFormat/>
    <w:uiPriority w:val="0"/>
    <w:rPr>
      <w:sz w:val="20"/>
    </w:rPr>
  </w:style>
  <w:style w:type="character" w:customStyle="1" w:styleId="208">
    <w:name w:val="称呼 Char1"/>
    <w:autoRedefine/>
    <w:qFormat/>
    <w:uiPriority w:val="0"/>
    <w:rPr>
      <w:kern w:val="2"/>
      <w:sz w:val="21"/>
      <w:szCs w:val="24"/>
    </w:rPr>
  </w:style>
  <w:style w:type="character" w:customStyle="1" w:styleId="209">
    <w:name w:val="正文缩进 Char1"/>
    <w:autoRedefine/>
    <w:qFormat/>
    <w:uiPriority w:val="0"/>
    <w:rPr>
      <w:rFonts w:eastAsia="宋体"/>
      <w:sz w:val="24"/>
      <w:szCs w:val="24"/>
      <w:lang w:val="en-US" w:eastAsia="zh-CN" w:bidi="ar-SA"/>
    </w:rPr>
  </w:style>
  <w:style w:type="character" w:customStyle="1" w:styleId="210">
    <w:name w:val="Body Text Indent Char"/>
    <w:autoRedefine/>
    <w:qFormat/>
    <w:uiPriority w:val="0"/>
    <w:rPr>
      <w:rFonts w:ascii="宋体" w:hAnsi="宋体" w:eastAsia="宋体"/>
      <w:kern w:val="2"/>
      <w:sz w:val="21"/>
      <w:lang w:val="en-US" w:eastAsia="zh-CN" w:bidi="ar-SA"/>
    </w:rPr>
  </w:style>
  <w:style w:type="character" w:customStyle="1" w:styleId="211">
    <w:name w:val="标题5 Char Char"/>
    <w:link w:val="212"/>
    <w:autoRedefine/>
    <w:qFormat/>
    <w:uiPriority w:val="0"/>
    <w:rPr>
      <w:rFonts w:ascii="Arial" w:hAnsi="Arial"/>
      <w:b/>
      <w:bCs/>
      <w:sz w:val="24"/>
      <w:szCs w:val="32"/>
    </w:rPr>
  </w:style>
  <w:style w:type="paragraph" w:customStyle="1" w:styleId="212">
    <w:name w:val="标题5"/>
    <w:basedOn w:val="4"/>
    <w:link w:val="211"/>
    <w:autoRedefine/>
    <w:qFormat/>
    <w:uiPriority w:val="0"/>
    <w:pPr>
      <w:spacing w:line="413" w:lineRule="auto"/>
    </w:pPr>
    <w:rPr>
      <w:rFonts w:ascii="Arial" w:hAnsi="Arial"/>
      <w:kern w:val="0"/>
      <w:sz w:val="24"/>
    </w:rPr>
  </w:style>
  <w:style w:type="character" w:customStyle="1" w:styleId="213">
    <w:name w:val="H1 Char"/>
    <w:autoRedefine/>
    <w:qFormat/>
    <w:uiPriority w:val="0"/>
    <w:rPr>
      <w:b/>
      <w:sz w:val="20"/>
    </w:rPr>
  </w:style>
  <w:style w:type="character" w:customStyle="1" w:styleId="214">
    <w:name w:val="纯文本 Char1"/>
    <w:autoRedefine/>
    <w:qFormat/>
    <w:uiPriority w:val="0"/>
    <w:rPr>
      <w:rFonts w:ascii="宋体" w:hAnsi="Courier New" w:eastAsia="宋体" w:cs="Courier New"/>
      <w:szCs w:val="21"/>
    </w:rPr>
  </w:style>
  <w:style w:type="character" w:customStyle="1" w:styleId="215">
    <w:name w:val="正文首行缩进 Char"/>
    <w:autoRedefine/>
    <w:qFormat/>
    <w:uiPriority w:val="0"/>
    <w:rPr>
      <w:sz w:val="20"/>
    </w:rPr>
  </w:style>
  <w:style w:type="character" w:customStyle="1" w:styleId="216">
    <w:name w:val="正文文本 2 Char2"/>
    <w:autoRedefine/>
    <w:qFormat/>
    <w:uiPriority w:val="0"/>
    <w:rPr>
      <w:kern w:val="2"/>
      <w:sz w:val="21"/>
      <w:szCs w:val="24"/>
    </w:rPr>
  </w:style>
  <w:style w:type="character" w:customStyle="1" w:styleId="217">
    <w:name w:val="Footnote Text Char"/>
    <w:autoRedefine/>
    <w:qFormat/>
    <w:uiPriority w:val="0"/>
    <w:rPr>
      <w:rFonts w:eastAsia="宋体"/>
      <w:sz w:val="18"/>
      <w:lang w:val="en-US" w:eastAsia="zh-CN" w:bidi="ar-SA"/>
    </w:rPr>
  </w:style>
  <w:style w:type="character" w:customStyle="1" w:styleId="218">
    <w:name w:val="正文首行缩进 Char2"/>
    <w:autoRedefine/>
    <w:qFormat/>
    <w:uiPriority w:val="0"/>
    <w:rPr>
      <w:rFonts w:eastAsia="宋体"/>
      <w:kern w:val="2"/>
      <w:sz w:val="21"/>
      <w:szCs w:val="24"/>
      <w:lang w:val="en-US" w:eastAsia="zh-CN" w:bidi="ar-SA"/>
    </w:rPr>
  </w:style>
  <w:style w:type="character" w:customStyle="1" w:styleId="219">
    <w:name w:val="bigfont"/>
    <w:autoRedefine/>
    <w:qFormat/>
    <w:uiPriority w:val="0"/>
    <w:rPr>
      <w:sz w:val="20"/>
    </w:rPr>
  </w:style>
  <w:style w:type="character" w:customStyle="1" w:styleId="220">
    <w:name w:val="文档结构图 Char1"/>
    <w:autoRedefine/>
    <w:qFormat/>
    <w:uiPriority w:val="0"/>
    <w:rPr>
      <w:rFonts w:ascii="宋体" w:hAnsi="Times New Roman" w:eastAsia="宋体" w:cs="Times New Roman"/>
      <w:sz w:val="18"/>
      <w:szCs w:val="18"/>
    </w:rPr>
  </w:style>
  <w:style w:type="character" w:customStyle="1" w:styleId="221">
    <w:name w:val="Heading 3 Char1"/>
    <w:autoRedefine/>
    <w:qFormat/>
    <w:uiPriority w:val="0"/>
    <w:rPr>
      <w:rFonts w:eastAsia="宋体"/>
      <w:b/>
      <w:bCs/>
      <w:kern w:val="2"/>
      <w:sz w:val="24"/>
      <w:szCs w:val="32"/>
      <w:lang w:val="en-US" w:eastAsia="zh-CN" w:bidi="ar-SA"/>
    </w:rPr>
  </w:style>
  <w:style w:type="character" w:customStyle="1" w:styleId="222">
    <w:name w:val="Char Char21"/>
    <w:autoRedefine/>
    <w:qFormat/>
    <w:uiPriority w:val="0"/>
    <w:rPr>
      <w:rFonts w:ascii="Arial" w:hAnsi="Arial" w:eastAsia="黑体" w:cs="Times New Roman"/>
      <w:b/>
      <w:bCs/>
      <w:sz w:val="32"/>
      <w:szCs w:val="32"/>
    </w:rPr>
  </w:style>
  <w:style w:type="character" w:customStyle="1" w:styleId="223">
    <w:name w:val="Char Char14"/>
    <w:autoRedefine/>
    <w:qFormat/>
    <w:uiPriority w:val="0"/>
    <w:rPr>
      <w:sz w:val="20"/>
    </w:rPr>
  </w:style>
  <w:style w:type="character" w:customStyle="1" w:styleId="224">
    <w:name w:val="Char Char20"/>
    <w:autoRedefine/>
    <w:qFormat/>
    <w:uiPriority w:val="0"/>
    <w:rPr>
      <w:rFonts w:ascii="Times New Roman" w:hAnsi="Times New Roman" w:eastAsia="宋体" w:cs="Times New Roman"/>
      <w:b/>
      <w:bCs/>
      <w:sz w:val="24"/>
      <w:szCs w:val="32"/>
    </w:rPr>
  </w:style>
  <w:style w:type="character" w:customStyle="1" w:styleId="225">
    <w:name w:val="不明显强调1"/>
    <w:autoRedefine/>
    <w:qFormat/>
    <w:uiPriority w:val="0"/>
    <w:rPr>
      <w:i/>
      <w:iCs/>
      <w:color w:val="808080"/>
    </w:rPr>
  </w:style>
  <w:style w:type="character" w:customStyle="1" w:styleId="226">
    <w:name w:val="Char Char23"/>
    <w:autoRedefine/>
    <w:qFormat/>
    <w:uiPriority w:val="0"/>
    <w:rPr>
      <w:rFonts w:eastAsia="宋体"/>
      <w:b/>
      <w:bCs/>
      <w:kern w:val="44"/>
      <w:sz w:val="32"/>
      <w:szCs w:val="44"/>
      <w:lang w:val="en-US" w:eastAsia="zh-CN" w:bidi="ar-SA"/>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29">
    <w:name w:val="明显引用 字符1"/>
    <w:basedOn w:val="56"/>
    <w:autoRedefine/>
    <w:qFormat/>
    <w:uiPriority w:val="30"/>
    <w:rPr>
      <w:i/>
      <w:iCs/>
      <w:color w:val="5B9BD5" w:themeColor="accent1"/>
      <w:kern w:val="2"/>
      <w:sz w:val="21"/>
      <w:szCs w:val="24"/>
      <w14:textFill>
        <w14:solidFill>
          <w14:schemeClr w14:val="accent1"/>
        </w14:solidFill>
      </w14:textFill>
    </w:rPr>
  </w:style>
  <w:style w:type="character" w:customStyle="1" w:styleId="230">
    <w:name w:val="正文首行缩进 Char3"/>
    <w:autoRedefine/>
    <w:qFormat/>
    <w:uiPriority w:val="0"/>
    <w:rPr>
      <w:rFonts w:eastAsia="宋体"/>
      <w:kern w:val="2"/>
      <w:sz w:val="21"/>
      <w:szCs w:val="24"/>
      <w:lang w:val="en-US" w:eastAsia="zh-CN" w:bidi="ar-SA"/>
    </w:rPr>
  </w:style>
  <w:style w:type="character" w:customStyle="1" w:styleId="231">
    <w:name w:val="Char Char22"/>
    <w:autoRedefine/>
    <w:qFormat/>
    <w:uiPriority w:val="0"/>
    <w:rPr>
      <w:rFonts w:ascii="Times New Roman" w:hAnsi="Times New Roman" w:eastAsia="宋体" w:cs="Times New Roman"/>
      <w:b/>
      <w:bCs/>
      <w:kern w:val="44"/>
      <w:sz w:val="32"/>
      <w:szCs w:val="44"/>
    </w:rPr>
  </w:style>
  <w:style w:type="character" w:customStyle="1" w:styleId="232">
    <w:name w:val="普通文字 Char2"/>
    <w:autoRedefine/>
    <w:semiHidden/>
    <w:qFormat/>
    <w:uiPriority w:val="0"/>
    <w:rPr>
      <w:sz w:val="20"/>
    </w:rPr>
  </w:style>
  <w:style w:type="character" w:customStyle="1" w:styleId="233">
    <w:name w:val="Char Char Char Char Char Char1"/>
    <w:autoRedefine/>
    <w:qFormat/>
    <w:uiPriority w:val="0"/>
    <w:rPr>
      <w:rFonts w:eastAsia="宋体"/>
      <w:kern w:val="2"/>
      <w:sz w:val="21"/>
      <w:szCs w:val="24"/>
      <w:lang w:val="en-US" w:eastAsia="zh-CN" w:bidi="ar-SA"/>
    </w:rPr>
  </w:style>
  <w:style w:type="character" w:customStyle="1" w:styleId="234">
    <w:name w:val="正文文本缩进 3 Char1"/>
    <w:autoRedefine/>
    <w:qFormat/>
    <w:uiPriority w:val="0"/>
    <w:rPr>
      <w:kern w:val="2"/>
      <w:sz w:val="16"/>
      <w:szCs w:val="16"/>
    </w:rPr>
  </w:style>
  <w:style w:type="character" w:customStyle="1" w:styleId="235">
    <w:name w:val="HTML 预设格式 Char3"/>
    <w:autoRedefine/>
    <w:qFormat/>
    <w:uiPriority w:val="0"/>
    <w:rPr>
      <w:rFonts w:ascii="Courier New" w:hAnsi="Courier New" w:cs="Courier New"/>
      <w:kern w:val="2"/>
    </w:rPr>
  </w:style>
  <w:style w:type="character" w:customStyle="1" w:styleId="236">
    <w:name w:val="批注主题 Char1"/>
    <w:autoRedefine/>
    <w:qFormat/>
    <w:uiPriority w:val="0"/>
    <w:rPr>
      <w:rFonts w:ascii="Times New Roman" w:hAnsi="Times New Roman" w:eastAsia="宋体" w:cs="Times New Roman"/>
      <w:b/>
      <w:bCs/>
      <w:szCs w:val="24"/>
    </w:rPr>
  </w:style>
  <w:style w:type="character" w:customStyle="1" w:styleId="237">
    <w:name w:val="Heading 5 Char"/>
    <w:autoRedefine/>
    <w:qFormat/>
    <w:uiPriority w:val="0"/>
    <w:rPr>
      <w:rFonts w:eastAsia="宋体"/>
      <w:b/>
      <w:bCs/>
      <w:kern w:val="2"/>
      <w:sz w:val="28"/>
      <w:szCs w:val="28"/>
      <w:lang w:val="en-US" w:eastAsia="zh-CN" w:bidi="ar-SA"/>
    </w:rPr>
  </w:style>
  <w:style w:type="character" w:customStyle="1" w:styleId="238">
    <w:name w:val="Char Char181"/>
    <w:autoRedefine/>
    <w:qFormat/>
    <w:uiPriority w:val="0"/>
    <w:rPr>
      <w:b/>
      <w:bCs/>
      <w:kern w:val="44"/>
      <w:sz w:val="44"/>
      <w:szCs w:val="44"/>
    </w:rPr>
  </w:style>
  <w:style w:type="character" w:customStyle="1" w:styleId="239">
    <w:name w:val="标题 1 Char1"/>
    <w:autoRedefine/>
    <w:qFormat/>
    <w:uiPriority w:val="0"/>
    <w:rPr>
      <w:rFonts w:ascii="Calibri" w:hAnsi="Calibri" w:eastAsia="宋体" w:cs="Arial"/>
      <w:b/>
      <w:kern w:val="44"/>
      <w:sz w:val="44"/>
      <w:szCs w:val="20"/>
    </w:rPr>
  </w:style>
  <w:style w:type="character" w:customStyle="1" w:styleId="240">
    <w:name w:val="样式 标题 3h3section:3Level 3 HeadH3level_3PIM 33rd level3H... Char"/>
    <w:autoRedefine/>
    <w:qFormat/>
    <w:uiPriority w:val="0"/>
    <w:rPr>
      <w:b/>
      <w:sz w:val="20"/>
    </w:rPr>
  </w:style>
  <w:style w:type="character" w:customStyle="1" w:styleId="241">
    <w:name w:val="Body Text Indent 2 Char"/>
    <w:autoRedefine/>
    <w:qFormat/>
    <w:uiPriority w:val="0"/>
    <w:rPr>
      <w:rFonts w:eastAsia="宋体"/>
      <w:kern w:val="2"/>
      <w:sz w:val="21"/>
      <w:szCs w:val="24"/>
      <w:lang w:val="en-US" w:eastAsia="zh-CN" w:bidi="ar-SA"/>
    </w:rPr>
  </w:style>
  <w:style w:type="character" w:customStyle="1" w:styleId="242">
    <w:name w:val="标题 2 Char1"/>
    <w:autoRedefine/>
    <w:qFormat/>
    <w:uiPriority w:val="0"/>
    <w:rPr>
      <w:rFonts w:ascii="Arial" w:hAnsi="Arial" w:eastAsia="黑体" w:cs="Calibri"/>
      <w:b/>
      <w:kern w:val="0"/>
      <w:sz w:val="32"/>
      <w:szCs w:val="20"/>
    </w:rPr>
  </w:style>
  <w:style w:type="character" w:customStyle="1" w:styleId="243">
    <w:name w:val="Char Char3"/>
    <w:autoRedefine/>
    <w:qFormat/>
    <w:uiPriority w:val="0"/>
    <w:rPr>
      <w:sz w:val="20"/>
    </w:rPr>
  </w:style>
  <w:style w:type="character" w:customStyle="1" w:styleId="244">
    <w:name w:val="样式 标题 1 + (中文) 黑体 小二 非加粗 Char"/>
    <w:link w:val="245"/>
    <w:autoRedefine/>
    <w:qFormat/>
    <w:uiPriority w:val="0"/>
    <w:rPr>
      <w:rFonts w:eastAsia="黑体"/>
      <w:kern w:val="44"/>
      <w:sz w:val="36"/>
      <w:szCs w:val="44"/>
    </w:rPr>
  </w:style>
  <w:style w:type="paragraph" w:customStyle="1" w:styleId="245">
    <w:name w:val="样式 标题 1 + (中文) 黑体 小二 非加粗"/>
    <w:basedOn w:val="2"/>
    <w:link w:val="244"/>
    <w:autoRedefine/>
    <w:qFormat/>
    <w:uiPriority w:val="0"/>
    <w:pPr>
      <w:spacing w:line="576" w:lineRule="auto"/>
    </w:pPr>
    <w:rPr>
      <w:rFonts w:eastAsia="黑体"/>
      <w:b w:val="0"/>
      <w:bCs w:val="0"/>
      <w:sz w:val="36"/>
    </w:rPr>
  </w:style>
  <w:style w:type="paragraph" w:customStyle="1" w:styleId="246">
    <w:name w:val="正文1"/>
    <w:next w:val="247"/>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247">
    <w:name w:val="Char"/>
    <w:basedOn w:val="1"/>
    <w:autoRedefine/>
    <w:qFormat/>
    <w:uiPriority w:val="0"/>
    <w:pPr>
      <w:widowControl/>
      <w:spacing w:after="160" w:line="240" w:lineRule="exact"/>
      <w:jc w:val="left"/>
    </w:pPr>
  </w:style>
  <w:style w:type="paragraph" w:customStyle="1" w:styleId="248">
    <w:name w:val="样式 (中文) 黑体 小二 加粗 居中 行距: 1.5 倍行距"/>
    <w:basedOn w:val="2"/>
    <w:next w:val="249"/>
    <w:autoRedefine/>
    <w:qFormat/>
    <w:uiPriority w:val="0"/>
    <w:pPr>
      <w:keepNext w:val="0"/>
      <w:keepLines w:val="0"/>
      <w:spacing w:line="240" w:lineRule="auto"/>
    </w:pPr>
    <w:rPr>
      <w:rFonts w:hAnsi="宋体" w:eastAsia="黑体" w:cs="宋体"/>
      <w:b w:val="0"/>
      <w:bCs w:val="0"/>
      <w:kern w:val="0"/>
      <w:sz w:val="36"/>
      <w:szCs w:val="20"/>
    </w:rPr>
  </w:style>
  <w:style w:type="paragraph" w:customStyle="1" w:styleId="249">
    <w:name w:val="样式6"/>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25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1">
    <w:name w:val="xl162"/>
    <w:basedOn w:val="1"/>
    <w:next w:val="1"/>
    <w:autoRedefine/>
    <w:qFormat/>
    <w:uiPriority w:val="0"/>
    <w:pPr>
      <w:widowControl/>
      <w:spacing w:before="280" w:after="280"/>
    </w:pPr>
    <w:rPr>
      <w:rFonts w:ascii="宋体" w:hAnsi="宋体" w:cs="宋体"/>
      <w:color w:val="000000"/>
      <w:kern w:val="0"/>
      <w:sz w:val="18"/>
      <w:szCs w:val="20"/>
    </w:rPr>
  </w:style>
  <w:style w:type="paragraph" w:customStyle="1" w:styleId="252">
    <w:name w:val="xl139"/>
    <w:basedOn w:val="1"/>
    <w:next w:val="253"/>
    <w:autoRedefine/>
    <w:qFormat/>
    <w:uiPriority w:val="0"/>
    <w:pPr>
      <w:widowControl/>
      <w:spacing w:before="280" w:after="280"/>
    </w:pPr>
    <w:rPr>
      <w:rFonts w:ascii="宋体" w:hAnsi="宋体" w:cs="宋体"/>
      <w:kern w:val="0"/>
      <w:sz w:val="20"/>
      <w:szCs w:val="20"/>
    </w:rPr>
  </w:style>
  <w:style w:type="paragraph" w:customStyle="1" w:styleId="253">
    <w:name w:val="xl134"/>
    <w:basedOn w:val="1"/>
    <w:next w:val="254"/>
    <w:autoRedefine/>
    <w:qFormat/>
    <w:uiPriority w:val="0"/>
    <w:pPr>
      <w:widowControl/>
      <w:spacing w:before="280" w:after="280"/>
      <w:jc w:val="center"/>
    </w:pPr>
    <w:rPr>
      <w:rFonts w:ascii="宋体" w:hAnsi="宋体" w:cs="宋体"/>
      <w:kern w:val="0"/>
      <w:sz w:val="20"/>
      <w:szCs w:val="20"/>
    </w:rPr>
  </w:style>
  <w:style w:type="paragraph" w:customStyle="1" w:styleId="254">
    <w:name w:val="xl164"/>
    <w:basedOn w:val="1"/>
    <w:next w:val="255"/>
    <w:autoRedefine/>
    <w:qFormat/>
    <w:uiPriority w:val="0"/>
    <w:pPr>
      <w:widowControl/>
      <w:spacing w:before="280" w:after="280"/>
      <w:jc w:val="center"/>
    </w:pPr>
    <w:rPr>
      <w:rFonts w:ascii="宋体" w:hAnsi="宋体" w:cs="宋体"/>
      <w:color w:val="000000"/>
      <w:kern w:val="0"/>
      <w:sz w:val="20"/>
      <w:szCs w:val="20"/>
    </w:rPr>
  </w:style>
  <w:style w:type="paragraph" w:customStyle="1" w:styleId="255">
    <w:name w:val="_Style 16"/>
    <w:basedOn w:val="1"/>
    <w:next w:val="256"/>
    <w:autoRedefine/>
    <w:qFormat/>
    <w:uiPriority w:val="0"/>
    <w:pPr>
      <w:widowControl/>
      <w:spacing w:line="400" w:lineRule="exact"/>
      <w:jc w:val="center"/>
    </w:pPr>
    <w:rPr>
      <w:rFonts w:hAnsi="宋体" w:cs="宋体"/>
      <w:kern w:val="0"/>
      <w:szCs w:val="20"/>
    </w:rPr>
  </w:style>
  <w:style w:type="paragraph" w:customStyle="1" w:styleId="256">
    <w:name w:val="xl142"/>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257">
    <w:name w:val="正文段"/>
    <w:basedOn w:val="1"/>
    <w:next w:val="258"/>
    <w:autoRedefine/>
    <w:qFormat/>
    <w:uiPriority w:val="0"/>
    <w:pPr>
      <w:spacing w:after="240" w:line="312" w:lineRule="atLeast"/>
      <w:ind w:firstLine="425"/>
    </w:pPr>
    <w:rPr>
      <w:rFonts w:hAnsi="宋体" w:cs="宋体"/>
      <w:kern w:val="0"/>
      <w:sz w:val="24"/>
      <w:szCs w:val="20"/>
    </w:rPr>
  </w:style>
  <w:style w:type="paragraph" w:customStyle="1" w:styleId="258">
    <w:name w:val="列出段落1"/>
    <w:basedOn w:val="1"/>
    <w:autoRedefine/>
    <w:qFormat/>
    <w:uiPriority w:val="0"/>
    <w:pPr>
      <w:ind w:firstLine="420" w:firstLineChars="200"/>
    </w:pPr>
    <w:rPr>
      <w:rFonts w:ascii="Calibri" w:hAnsi="Calibri"/>
      <w:szCs w:val="22"/>
    </w:rPr>
  </w:style>
  <w:style w:type="paragraph" w:customStyle="1" w:styleId="259">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60">
    <w:name w:val="正文_1"/>
    <w:autoRedefine/>
    <w:qFormat/>
    <w:uiPriority w:val="0"/>
    <w:rPr>
      <w:rFonts w:ascii="Times New Roman" w:hAnsi="Times New Roman" w:eastAsia="宋体" w:cs="Times New Roman"/>
      <w:sz w:val="21"/>
      <w:szCs w:val="22"/>
      <w:lang w:val="en-US" w:eastAsia="zh-CN" w:bidi="ar-SA"/>
    </w:rPr>
  </w:style>
  <w:style w:type="paragraph" w:customStyle="1" w:styleId="261">
    <w:name w:val="xl154"/>
    <w:basedOn w:val="1"/>
    <w:next w:val="262"/>
    <w:autoRedefine/>
    <w:qFormat/>
    <w:uiPriority w:val="0"/>
    <w:pPr>
      <w:widowControl/>
      <w:shd w:val="clear" w:color="000000" w:fill="C0C0C0"/>
      <w:spacing w:before="280" w:after="280"/>
    </w:pPr>
    <w:rPr>
      <w:rFonts w:ascii="宋体" w:hAnsi="宋体" w:cs="宋体"/>
      <w:kern w:val="0"/>
      <w:sz w:val="20"/>
      <w:szCs w:val="20"/>
    </w:rPr>
  </w:style>
  <w:style w:type="paragraph" w:customStyle="1" w:styleId="262">
    <w:name w:val="样式3"/>
    <w:basedOn w:val="4"/>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263">
    <w:name w:val="样式10"/>
    <w:next w:val="264"/>
    <w:autoRedefine/>
    <w:qFormat/>
    <w:uiPriority w:val="0"/>
    <w:pPr>
      <w:widowControl w:val="0"/>
      <w:jc w:val="center"/>
    </w:pPr>
    <w:rPr>
      <w:rFonts w:ascii="Times New Roman" w:hAnsi="宋体" w:eastAsia="宋体" w:cs="宋体"/>
      <w:sz w:val="18"/>
      <w:lang w:val="en-US" w:eastAsia="zh-CN" w:bidi="ar-SA"/>
    </w:rPr>
  </w:style>
  <w:style w:type="paragraph" w:customStyle="1" w:styleId="264">
    <w:name w:val="Char Char Char Char Char Char Char Char Char Char"/>
    <w:basedOn w:val="1"/>
    <w:next w:val="24"/>
    <w:autoRedefine/>
    <w:qFormat/>
    <w:uiPriority w:val="0"/>
    <w:pPr>
      <w:widowControl/>
      <w:spacing w:line="400" w:lineRule="exact"/>
      <w:jc w:val="center"/>
    </w:pPr>
    <w:rPr>
      <w:rFonts w:ascii="Verdana" w:hAnsi="宋体" w:cs="宋体"/>
      <w:kern w:val="0"/>
      <w:szCs w:val="20"/>
    </w:rPr>
  </w:style>
  <w:style w:type="paragraph" w:customStyle="1" w:styleId="265">
    <w:name w:val="标题 4_0"/>
    <w:basedOn w:val="27"/>
    <w:next w:val="27"/>
    <w:autoRedefine/>
    <w:qFormat/>
    <w:uiPriority w:val="0"/>
    <w:pPr>
      <w:keepNext/>
      <w:keepLines/>
      <w:spacing w:before="280" w:after="290" w:line="372" w:lineRule="auto"/>
      <w:outlineLvl w:val="3"/>
    </w:pPr>
    <w:rPr>
      <w:rFonts w:ascii="Cambria" w:hAnsi="Cambria"/>
      <w:b/>
      <w:bCs/>
      <w:sz w:val="28"/>
      <w:szCs w:val="28"/>
    </w:rPr>
  </w:style>
  <w:style w:type="paragraph" w:customStyle="1" w:styleId="266">
    <w:name w:val="Char11"/>
    <w:basedOn w:val="1"/>
    <w:next w:val="267"/>
    <w:autoRedefine/>
    <w:qFormat/>
    <w:uiPriority w:val="0"/>
    <w:pPr>
      <w:widowControl/>
      <w:spacing w:line="400" w:lineRule="exact"/>
      <w:jc w:val="center"/>
    </w:pPr>
    <w:rPr>
      <w:rFonts w:hAnsi="宋体" w:cs="宋体"/>
      <w:kern w:val="0"/>
      <w:szCs w:val="20"/>
    </w:rPr>
  </w:style>
  <w:style w:type="paragraph" w:customStyle="1" w:styleId="267">
    <w:name w:val="TOC 51"/>
    <w:next w:val="1"/>
    <w:autoRedefine/>
    <w:qFormat/>
    <w:uiPriority w:val="0"/>
    <w:pPr>
      <w:wordWrap w:val="0"/>
      <w:ind w:left="1700"/>
      <w:jc w:val="both"/>
    </w:pPr>
    <w:rPr>
      <w:rFonts w:ascii="宋体" w:hAnsi="宋体" w:eastAsia="宋体" w:cs="宋体"/>
      <w:sz w:val="21"/>
      <w:lang w:val="en-US" w:eastAsia="zh-CN" w:bidi="ar-SA"/>
    </w:rPr>
  </w:style>
  <w:style w:type="paragraph" w:customStyle="1" w:styleId="268">
    <w:name w:val="Char Char11"/>
    <w:basedOn w:val="1"/>
    <w:autoRedefine/>
    <w:qFormat/>
    <w:uiPriority w:val="0"/>
  </w:style>
  <w:style w:type="paragraph" w:customStyle="1" w:styleId="269">
    <w:name w:val="xl165"/>
    <w:basedOn w:val="1"/>
    <w:next w:val="270"/>
    <w:autoRedefine/>
    <w:qFormat/>
    <w:uiPriority w:val="0"/>
    <w:pPr>
      <w:widowControl/>
      <w:spacing w:before="280" w:after="280"/>
    </w:pPr>
    <w:rPr>
      <w:rFonts w:ascii="宋体" w:hAnsi="宋体" w:cs="宋体"/>
      <w:kern w:val="0"/>
      <w:sz w:val="18"/>
      <w:szCs w:val="20"/>
    </w:rPr>
  </w:style>
  <w:style w:type="paragraph" w:customStyle="1" w:styleId="270">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1"/>
      <w:szCs w:val="20"/>
    </w:rPr>
  </w:style>
  <w:style w:type="paragraph" w:customStyle="1" w:styleId="271">
    <w:name w:val="Char Char Char"/>
    <w:basedOn w:val="1"/>
    <w:next w:val="272"/>
    <w:autoRedefine/>
    <w:qFormat/>
    <w:uiPriority w:val="0"/>
    <w:pPr>
      <w:ind w:left="420" w:hanging="420"/>
    </w:pPr>
    <w:rPr>
      <w:rFonts w:ascii="Tahoma" w:hAnsi="宋体" w:cs="宋体"/>
      <w:kern w:val="0"/>
      <w:sz w:val="24"/>
      <w:szCs w:val="20"/>
    </w:rPr>
  </w:style>
  <w:style w:type="paragraph" w:customStyle="1" w:styleId="272">
    <w:name w:val="xl144"/>
    <w:basedOn w:val="1"/>
    <w:next w:val="273"/>
    <w:autoRedefine/>
    <w:qFormat/>
    <w:uiPriority w:val="0"/>
    <w:pPr>
      <w:widowControl/>
      <w:spacing w:before="280" w:after="280"/>
      <w:jc w:val="center"/>
    </w:pPr>
    <w:rPr>
      <w:rFonts w:ascii="宋体" w:hAnsi="宋体" w:cs="宋体"/>
      <w:kern w:val="0"/>
      <w:sz w:val="20"/>
      <w:szCs w:val="20"/>
    </w:rPr>
  </w:style>
  <w:style w:type="paragraph" w:customStyle="1" w:styleId="273">
    <w:name w:val="font11"/>
    <w:basedOn w:val="1"/>
    <w:next w:val="274"/>
    <w:autoRedefine/>
    <w:qFormat/>
    <w:uiPriority w:val="0"/>
    <w:pPr>
      <w:widowControl/>
      <w:spacing w:before="280" w:after="280"/>
    </w:pPr>
    <w:rPr>
      <w:rFonts w:ascii="宋体" w:hAnsi="宋体" w:cs="宋体"/>
      <w:kern w:val="0"/>
      <w:sz w:val="18"/>
      <w:szCs w:val="20"/>
    </w:rPr>
  </w:style>
  <w:style w:type="paragraph" w:customStyle="1" w:styleId="274">
    <w:name w:val="msoquote"/>
    <w:basedOn w:val="1"/>
    <w:next w:val="1"/>
    <w:autoRedefine/>
    <w:qFormat/>
    <w:uiPriority w:val="0"/>
    <w:rPr>
      <w:rFonts w:hAnsi="宋体" w:cs="宋体"/>
      <w:i/>
      <w:color w:val="000000"/>
      <w:kern w:val="0"/>
      <w:szCs w:val="20"/>
    </w:rPr>
  </w:style>
  <w:style w:type="paragraph" w:customStyle="1" w:styleId="275">
    <w:name w:val="xl132"/>
    <w:basedOn w:val="1"/>
    <w:next w:val="1"/>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76">
    <w:name w:val="列出段落2"/>
    <w:basedOn w:val="1"/>
    <w:autoRedefine/>
    <w:qFormat/>
    <w:uiPriority w:val="0"/>
    <w:pPr>
      <w:ind w:firstLine="420" w:firstLineChars="200"/>
    </w:pPr>
    <w:rPr>
      <w:rFonts w:ascii="Calibri" w:hAnsi="Calibri"/>
      <w:szCs w:val="20"/>
    </w:rPr>
  </w:style>
  <w:style w:type="paragraph" w:customStyle="1" w:styleId="277">
    <w:name w:val="Char Char Char1 Char2"/>
    <w:basedOn w:val="1"/>
    <w:autoRedefine/>
    <w:qFormat/>
    <w:uiPriority w:val="0"/>
    <w:rPr>
      <w:szCs w:val="20"/>
    </w:rPr>
  </w:style>
  <w:style w:type="paragraph" w:customStyle="1" w:styleId="278">
    <w:name w:val="样式 标题 1 + 居中"/>
    <w:basedOn w:val="2"/>
    <w:next w:val="30"/>
    <w:autoRedefine/>
    <w:qFormat/>
    <w:uiPriority w:val="0"/>
    <w:pPr>
      <w:keepNext w:val="0"/>
      <w:keepLines w:val="0"/>
      <w:spacing w:line="576" w:lineRule="auto"/>
    </w:pPr>
    <w:rPr>
      <w:rFonts w:hAnsi="宋体" w:cs="宋体"/>
      <w:bCs w:val="0"/>
      <w:kern w:val="0"/>
      <w:sz w:val="32"/>
      <w:szCs w:val="20"/>
    </w:rPr>
  </w:style>
  <w:style w:type="paragraph" w:customStyle="1" w:styleId="279">
    <w:name w:val="Char Char Char Char Char Char Char Char Char Char Char Char Char Char Char"/>
    <w:basedOn w:val="1"/>
    <w:next w:val="280"/>
    <w:autoRedefine/>
    <w:qFormat/>
    <w:uiPriority w:val="0"/>
    <w:pPr>
      <w:widowControl/>
      <w:spacing w:line="400" w:lineRule="exact"/>
      <w:jc w:val="center"/>
    </w:pPr>
    <w:rPr>
      <w:rFonts w:ascii="Verdana" w:hAnsi="宋体" w:cs="宋体"/>
      <w:kern w:val="0"/>
      <w:szCs w:val="20"/>
    </w:rPr>
  </w:style>
  <w:style w:type="paragraph" w:customStyle="1" w:styleId="280">
    <w:name w:val="Char1"/>
    <w:basedOn w:val="1"/>
    <w:autoRedefine/>
    <w:qFormat/>
    <w:uiPriority w:val="0"/>
    <w:pPr>
      <w:widowControl/>
      <w:spacing w:after="160" w:line="240" w:lineRule="exact"/>
      <w:jc w:val="left"/>
    </w:pPr>
  </w:style>
  <w:style w:type="paragraph" w:customStyle="1" w:styleId="281">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2">
    <w:name w:val="font6"/>
    <w:basedOn w:val="1"/>
    <w:next w:val="283"/>
    <w:autoRedefine/>
    <w:qFormat/>
    <w:uiPriority w:val="0"/>
    <w:pPr>
      <w:widowControl/>
      <w:spacing w:before="280" w:after="280"/>
    </w:pPr>
    <w:rPr>
      <w:rFonts w:ascii="宋体" w:hAnsi="宋体" w:cs="宋体"/>
      <w:kern w:val="0"/>
      <w:sz w:val="20"/>
      <w:szCs w:val="20"/>
    </w:rPr>
  </w:style>
  <w:style w:type="paragraph" w:customStyle="1" w:styleId="283">
    <w:name w:val="reader-word-layer reader-word-s1-5"/>
    <w:basedOn w:val="1"/>
    <w:next w:val="16"/>
    <w:autoRedefine/>
    <w:qFormat/>
    <w:uiPriority w:val="0"/>
    <w:pPr>
      <w:widowControl/>
      <w:spacing w:before="280" w:after="280"/>
    </w:pPr>
    <w:rPr>
      <w:rFonts w:ascii="宋体" w:hAnsi="宋体" w:cs="宋体"/>
      <w:kern w:val="0"/>
      <w:sz w:val="24"/>
      <w:szCs w:val="20"/>
    </w:rPr>
  </w:style>
  <w:style w:type="paragraph" w:customStyle="1" w:styleId="284">
    <w:name w:val="xl138"/>
    <w:basedOn w:val="1"/>
    <w:next w:val="285"/>
    <w:autoRedefine/>
    <w:qFormat/>
    <w:uiPriority w:val="0"/>
    <w:pPr>
      <w:widowControl/>
      <w:spacing w:before="280" w:after="280"/>
      <w:jc w:val="center"/>
    </w:pPr>
    <w:rPr>
      <w:rFonts w:ascii="宋体" w:hAnsi="宋体" w:cs="宋体"/>
      <w:kern w:val="0"/>
      <w:sz w:val="24"/>
      <w:szCs w:val="20"/>
    </w:rPr>
  </w:style>
  <w:style w:type="paragraph" w:customStyle="1" w:styleId="285">
    <w:name w:val="Paragraph P1&amp;2"/>
    <w:basedOn w:val="1"/>
    <w:next w:val="286"/>
    <w:autoRedefine/>
    <w:qFormat/>
    <w:uiPriority w:val="0"/>
    <w:pPr>
      <w:widowControl/>
      <w:spacing w:before="40" w:after="60" w:line="360" w:lineRule="auto"/>
      <w:ind w:left="720" w:hanging="360"/>
    </w:pPr>
    <w:rPr>
      <w:rFonts w:ascii="宋体" w:hAnsi="宋体" w:cs="宋体"/>
      <w:color w:val="FF0000"/>
      <w:kern w:val="0"/>
      <w:sz w:val="24"/>
      <w:szCs w:val="20"/>
    </w:rPr>
  </w:style>
  <w:style w:type="paragraph" w:customStyle="1" w:styleId="286">
    <w:name w:val="xl169"/>
    <w:basedOn w:val="1"/>
    <w:next w:val="287"/>
    <w:autoRedefine/>
    <w:qFormat/>
    <w:uiPriority w:val="0"/>
    <w:pPr>
      <w:widowControl/>
      <w:shd w:val="clear" w:color="000000" w:fill="C0C0C0"/>
      <w:spacing w:before="280" w:after="280"/>
      <w:jc w:val="center"/>
    </w:pPr>
    <w:rPr>
      <w:rFonts w:ascii="宋体" w:hAnsi="宋体" w:cs="宋体"/>
      <w:kern w:val="0"/>
      <w:sz w:val="20"/>
      <w:szCs w:val="20"/>
    </w:rPr>
  </w:style>
  <w:style w:type="paragraph" w:customStyle="1" w:styleId="287">
    <w:name w:val="Char Char1 Char Char Char Char Char Char Char Char Char Char Char Char Char Char"/>
    <w:basedOn w:val="1"/>
    <w:next w:val="288"/>
    <w:autoRedefine/>
    <w:qFormat/>
    <w:uiPriority w:val="0"/>
    <w:pPr>
      <w:spacing w:after="160" w:line="240" w:lineRule="exact"/>
    </w:pPr>
    <w:rPr>
      <w:rFonts w:hAnsi="宋体" w:cs="宋体"/>
      <w:kern w:val="0"/>
      <w:szCs w:val="20"/>
    </w:rPr>
  </w:style>
  <w:style w:type="paragraph" w:customStyle="1" w:styleId="288">
    <w:name w:val="xl170"/>
    <w:basedOn w:val="1"/>
    <w:next w:val="289"/>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89">
    <w:name w:val="reader-word-layer reader-word-s1-9"/>
    <w:basedOn w:val="1"/>
    <w:next w:val="42"/>
    <w:autoRedefine/>
    <w:qFormat/>
    <w:uiPriority w:val="0"/>
    <w:pPr>
      <w:widowControl/>
      <w:spacing w:before="280" w:after="280"/>
    </w:pPr>
    <w:rPr>
      <w:rFonts w:ascii="宋体" w:hAnsi="宋体" w:cs="宋体"/>
      <w:kern w:val="0"/>
      <w:sz w:val="24"/>
      <w:szCs w:val="20"/>
    </w:rPr>
  </w:style>
  <w:style w:type="paragraph" w:customStyle="1" w:styleId="290">
    <w:name w:val="xl145"/>
    <w:basedOn w:val="1"/>
    <w:next w:val="291"/>
    <w:autoRedefine/>
    <w:qFormat/>
    <w:uiPriority w:val="0"/>
    <w:pPr>
      <w:widowControl/>
      <w:spacing w:before="280" w:after="280"/>
      <w:jc w:val="center"/>
    </w:pPr>
    <w:rPr>
      <w:rFonts w:ascii="宋体" w:hAnsi="宋体" w:cs="宋体"/>
      <w:color w:val="000000"/>
      <w:kern w:val="0"/>
      <w:sz w:val="20"/>
      <w:szCs w:val="20"/>
    </w:rPr>
  </w:style>
  <w:style w:type="paragraph" w:customStyle="1" w:styleId="291">
    <w:name w:val="Char Char Char Char Char Char Char Char Char Char Char Char Char Char Char Char Char Char Char"/>
    <w:basedOn w:val="1"/>
    <w:next w:val="1"/>
    <w:autoRedefine/>
    <w:qFormat/>
    <w:uiPriority w:val="0"/>
    <w:pPr>
      <w:widowControl/>
      <w:spacing w:line="400" w:lineRule="exact"/>
      <w:jc w:val="center"/>
    </w:pPr>
    <w:rPr>
      <w:rFonts w:ascii="Verdana" w:hAnsi="宋体" w:cs="宋体"/>
      <w:kern w:val="0"/>
      <w:szCs w:val="20"/>
    </w:rPr>
  </w:style>
  <w:style w:type="paragraph" w:customStyle="1" w:styleId="292">
    <w:name w:val="Address"/>
    <w:basedOn w:val="1"/>
    <w:next w:val="1"/>
    <w:autoRedefine/>
    <w:qFormat/>
    <w:uiPriority w:val="0"/>
    <w:pPr>
      <w:autoSpaceDE w:val="0"/>
      <w:autoSpaceDN w:val="0"/>
      <w:adjustRightInd w:val="0"/>
      <w:jc w:val="left"/>
    </w:pPr>
    <w:rPr>
      <w:rFonts w:ascii="@时尚中黑简体"/>
      <w:i/>
      <w:kern w:val="0"/>
      <w:sz w:val="24"/>
      <w:szCs w:val="20"/>
    </w:rPr>
  </w:style>
  <w:style w:type="paragraph" w:customStyle="1" w:styleId="293">
    <w:name w:val="列表1）"/>
    <w:next w:val="77"/>
    <w:autoRedefine/>
    <w:qFormat/>
    <w:uiPriority w:val="0"/>
    <w:pPr>
      <w:widowControl w:val="0"/>
      <w:spacing w:before="10"/>
      <w:jc w:val="both"/>
    </w:pPr>
    <w:rPr>
      <w:rFonts w:ascii="Verdana" w:hAnsi="宋体" w:eastAsia="宋体" w:cs="宋体"/>
      <w:sz w:val="21"/>
      <w:lang w:val="en-US" w:eastAsia="zh-CN" w:bidi="ar-SA"/>
    </w:rPr>
  </w:style>
  <w:style w:type="paragraph" w:customStyle="1" w:styleId="294">
    <w:name w:val="xl171"/>
    <w:basedOn w:val="1"/>
    <w:next w:val="295"/>
    <w:autoRedefine/>
    <w:qFormat/>
    <w:uiPriority w:val="0"/>
    <w:pPr>
      <w:widowControl/>
      <w:spacing w:before="280" w:after="280"/>
      <w:jc w:val="center"/>
    </w:pPr>
    <w:rPr>
      <w:rFonts w:ascii="华文中宋" w:hAnsi="宋体" w:eastAsia="华文中宋" w:cs="宋体"/>
      <w:kern w:val="0"/>
      <w:sz w:val="24"/>
      <w:szCs w:val="20"/>
    </w:rPr>
  </w:style>
  <w:style w:type="paragraph" w:customStyle="1" w:styleId="295">
    <w:name w:val="style1"/>
    <w:basedOn w:val="1"/>
    <w:next w:val="296"/>
    <w:autoRedefine/>
    <w:qFormat/>
    <w:uiPriority w:val="0"/>
    <w:pPr>
      <w:widowControl/>
      <w:spacing w:before="280" w:after="280"/>
    </w:pPr>
    <w:rPr>
      <w:rFonts w:ascii="宋体" w:hAnsi="宋体" w:cs="宋体"/>
      <w:kern w:val="0"/>
      <w:sz w:val="24"/>
      <w:szCs w:val="20"/>
    </w:rPr>
  </w:style>
  <w:style w:type="paragraph" w:customStyle="1" w:styleId="296">
    <w:name w:val="百姓X"/>
    <w:basedOn w:val="1"/>
    <w:next w:val="297"/>
    <w:autoRedefine/>
    <w:qFormat/>
    <w:uiPriority w:val="0"/>
    <w:pPr>
      <w:spacing w:before="120" w:after="120" w:line="360" w:lineRule="auto"/>
      <w:ind w:firstLine="540"/>
    </w:pPr>
    <w:rPr>
      <w:rFonts w:ascii="Arial Narrow" w:hAnsi="宋体" w:cs="宋体"/>
      <w:kern w:val="0"/>
      <w:sz w:val="24"/>
      <w:szCs w:val="20"/>
    </w:rPr>
  </w:style>
  <w:style w:type="paragraph" w:customStyle="1" w:styleId="297">
    <w:name w:val="TOC 91"/>
    <w:next w:val="1"/>
    <w:autoRedefine/>
    <w:qFormat/>
    <w:uiPriority w:val="0"/>
    <w:pPr>
      <w:wordWrap w:val="0"/>
      <w:ind w:left="3400"/>
      <w:jc w:val="both"/>
    </w:pPr>
    <w:rPr>
      <w:rFonts w:ascii="宋体" w:hAnsi="宋体" w:eastAsia="宋体" w:cs="宋体"/>
      <w:sz w:val="21"/>
      <w:lang w:val="en-US" w:eastAsia="zh-CN" w:bidi="ar-SA"/>
    </w:rPr>
  </w:style>
  <w:style w:type="paragraph" w:customStyle="1" w:styleId="298">
    <w:name w:val="Char Char2 Char Char Char Char1"/>
    <w:basedOn w:val="1"/>
    <w:autoRedefine/>
    <w:qFormat/>
    <w:uiPriority w:val="0"/>
    <w:rPr>
      <w:rFonts w:ascii="Tahoma" w:hAnsi="Tahoma"/>
      <w:sz w:val="24"/>
      <w:szCs w:val="20"/>
    </w:rPr>
  </w:style>
  <w:style w:type="paragraph" w:customStyle="1" w:styleId="299">
    <w:name w:val="标题 3_0"/>
    <w:basedOn w:val="27"/>
    <w:next w:val="27"/>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300">
    <w:name w:val="font10"/>
    <w:basedOn w:val="1"/>
    <w:next w:val="81"/>
    <w:autoRedefine/>
    <w:qFormat/>
    <w:uiPriority w:val="0"/>
    <w:pPr>
      <w:widowControl/>
      <w:spacing w:before="280" w:after="280"/>
    </w:pPr>
    <w:rPr>
      <w:rFonts w:ascii="宋体" w:hAnsi="宋体" w:cs="宋体"/>
      <w:kern w:val="0"/>
      <w:sz w:val="16"/>
      <w:szCs w:val="20"/>
    </w:rPr>
  </w:style>
  <w:style w:type="paragraph" w:customStyle="1" w:styleId="301">
    <w:name w:val="Char Char Char1 Char"/>
    <w:basedOn w:val="1"/>
    <w:next w:val="35"/>
    <w:autoRedefine/>
    <w:qFormat/>
    <w:uiPriority w:val="0"/>
    <w:rPr>
      <w:rFonts w:hAnsi="宋体" w:cs="宋体"/>
      <w:kern w:val="0"/>
      <w:szCs w:val="20"/>
    </w:rPr>
  </w:style>
  <w:style w:type="paragraph" w:customStyle="1" w:styleId="302">
    <w:name w:val="普通(网站)1"/>
    <w:basedOn w:val="1"/>
    <w:next w:val="1"/>
    <w:autoRedefine/>
    <w:qFormat/>
    <w:uiPriority w:val="0"/>
    <w:pPr>
      <w:widowControl/>
      <w:wordWrap w:val="0"/>
    </w:pPr>
    <w:rPr>
      <w:rFonts w:hAnsi="宋体" w:eastAsia="Times New Roman" w:cs="宋体"/>
      <w:kern w:val="0"/>
      <w:sz w:val="24"/>
      <w:szCs w:val="20"/>
    </w:rPr>
  </w:style>
  <w:style w:type="paragraph" w:customStyle="1" w:styleId="303">
    <w:name w:val="样式 首行缩进:  2 字符"/>
    <w:basedOn w:val="1"/>
    <w:next w:val="304"/>
    <w:autoRedefine/>
    <w:qFormat/>
    <w:uiPriority w:val="0"/>
    <w:pPr>
      <w:spacing w:line="360" w:lineRule="auto"/>
      <w:ind w:firstLine="480"/>
    </w:pPr>
    <w:rPr>
      <w:rFonts w:ascii="Arial" w:hAnsi="宋体" w:cs="宋体"/>
      <w:kern w:val="0"/>
      <w:sz w:val="24"/>
      <w:szCs w:val="20"/>
    </w:rPr>
  </w:style>
  <w:style w:type="paragraph" w:customStyle="1" w:styleId="304">
    <w:name w:val="paragraphindent"/>
    <w:basedOn w:val="1"/>
    <w:next w:val="305"/>
    <w:autoRedefine/>
    <w:qFormat/>
    <w:uiPriority w:val="0"/>
    <w:pPr>
      <w:widowControl/>
      <w:spacing w:before="280" w:after="280"/>
    </w:pPr>
    <w:rPr>
      <w:rFonts w:ascii="宋体" w:hAnsi="宋体" w:cs="宋体"/>
      <w:kern w:val="0"/>
      <w:sz w:val="24"/>
      <w:szCs w:val="20"/>
    </w:rPr>
  </w:style>
  <w:style w:type="paragraph" w:customStyle="1" w:styleId="305">
    <w:name w:val="列出段落11"/>
    <w:basedOn w:val="1"/>
    <w:next w:val="14"/>
    <w:autoRedefine/>
    <w:qFormat/>
    <w:uiPriority w:val="0"/>
    <w:pPr>
      <w:ind w:firstLine="420"/>
    </w:pPr>
    <w:rPr>
      <w:rFonts w:ascii="Calibri" w:hAnsi="宋体" w:cs="宋体"/>
      <w:kern w:val="0"/>
      <w:szCs w:val="20"/>
    </w:rPr>
  </w:style>
  <w:style w:type="paragraph" w:customStyle="1" w:styleId="306">
    <w:name w:val="Char Char1 Char Char Char1"/>
    <w:basedOn w:val="14"/>
    <w:autoRedefine/>
    <w:qFormat/>
    <w:uiPriority w:val="0"/>
    <w:rPr>
      <w:shd w:val="clear" w:color="auto" w:fill="auto"/>
    </w:rPr>
  </w:style>
  <w:style w:type="paragraph" w:customStyle="1" w:styleId="307">
    <w:name w:val="2-2ji"/>
    <w:basedOn w:val="3"/>
    <w:autoRedefine/>
    <w:qFormat/>
    <w:uiPriority w:val="0"/>
    <w:pPr>
      <w:spacing w:before="0" w:after="0"/>
    </w:pPr>
    <w:rPr>
      <w:rFonts w:ascii="宋体" w:hAnsi="宋体" w:eastAsia="宋体"/>
      <w:sz w:val="36"/>
      <w:szCs w:val="24"/>
    </w:rPr>
  </w:style>
  <w:style w:type="paragraph" w:customStyle="1" w:styleId="308">
    <w:name w:val="xl159"/>
    <w:basedOn w:val="1"/>
    <w:next w:val="294"/>
    <w:autoRedefine/>
    <w:qFormat/>
    <w:uiPriority w:val="0"/>
    <w:pPr>
      <w:widowControl/>
      <w:spacing w:before="280" w:after="280"/>
    </w:pPr>
    <w:rPr>
      <w:rFonts w:ascii="宋体" w:hAnsi="宋体" w:cs="宋体"/>
      <w:b/>
      <w:kern w:val="0"/>
      <w:sz w:val="18"/>
      <w:szCs w:val="20"/>
    </w:rPr>
  </w:style>
  <w:style w:type="paragraph" w:customStyle="1" w:styleId="309">
    <w:name w:val="xl166"/>
    <w:basedOn w:val="1"/>
    <w:next w:val="1"/>
    <w:autoRedefine/>
    <w:qFormat/>
    <w:uiPriority w:val="0"/>
    <w:pPr>
      <w:widowControl/>
      <w:spacing w:before="280" w:after="280"/>
    </w:pPr>
    <w:rPr>
      <w:rFonts w:ascii="宋体" w:hAnsi="宋体" w:cs="宋体"/>
      <w:kern w:val="0"/>
      <w:sz w:val="24"/>
      <w:szCs w:val="20"/>
    </w:rPr>
  </w:style>
  <w:style w:type="paragraph" w:customStyle="1" w:styleId="310">
    <w:name w:val="xl153"/>
    <w:basedOn w:val="1"/>
    <w:next w:val="1"/>
    <w:autoRedefine/>
    <w:qFormat/>
    <w:uiPriority w:val="0"/>
    <w:pPr>
      <w:widowControl/>
      <w:shd w:val="clear" w:color="000000" w:fill="C0C0C0"/>
      <w:spacing w:before="280" w:after="280"/>
    </w:pPr>
    <w:rPr>
      <w:rFonts w:ascii="宋体" w:hAnsi="宋体" w:cs="宋体"/>
      <w:kern w:val="0"/>
      <w:sz w:val="20"/>
      <w:szCs w:val="20"/>
    </w:rPr>
  </w:style>
  <w:style w:type="paragraph" w:customStyle="1" w:styleId="311">
    <w:name w:val="Char2"/>
    <w:basedOn w:val="1"/>
    <w:autoRedefine/>
    <w:qFormat/>
    <w:uiPriority w:val="0"/>
    <w:pPr>
      <w:widowControl/>
      <w:spacing w:line="400" w:lineRule="exact"/>
      <w:jc w:val="center"/>
    </w:pPr>
  </w:style>
  <w:style w:type="paragraph" w:customStyle="1" w:styleId="312">
    <w:name w:val="_Style 10"/>
    <w:basedOn w:val="1"/>
    <w:next w:val="313"/>
    <w:autoRedefine/>
    <w:qFormat/>
    <w:uiPriority w:val="0"/>
    <w:pPr>
      <w:widowControl/>
      <w:spacing w:line="400" w:lineRule="exact"/>
      <w:jc w:val="center"/>
    </w:pPr>
    <w:rPr>
      <w:rFonts w:hAnsi="宋体" w:cs="宋体"/>
      <w:kern w:val="0"/>
      <w:szCs w:val="20"/>
    </w:rPr>
  </w:style>
  <w:style w:type="paragraph" w:customStyle="1" w:styleId="313">
    <w:name w:val="xl151"/>
    <w:basedOn w:val="1"/>
    <w:next w:val="314"/>
    <w:autoRedefine/>
    <w:qFormat/>
    <w:uiPriority w:val="0"/>
    <w:pPr>
      <w:widowControl/>
      <w:spacing w:before="280" w:after="280"/>
    </w:pPr>
    <w:rPr>
      <w:rFonts w:ascii="宋体" w:hAnsi="宋体" w:cs="宋体"/>
      <w:kern w:val="0"/>
      <w:sz w:val="24"/>
      <w:szCs w:val="20"/>
    </w:rPr>
  </w:style>
  <w:style w:type="paragraph" w:customStyle="1" w:styleId="314">
    <w:name w:val="p15"/>
    <w:basedOn w:val="1"/>
    <w:next w:val="315"/>
    <w:autoRedefine/>
    <w:qFormat/>
    <w:uiPriority w:val="0"/>
    <w:pPr>
      <w:widowControl/>
      <w:ind w:firstLine="420"/>
    </w:pPr>
    <w:rPr>
      <w:rFonts w:hAnsi="宋体" w:cs="宋体"/>
      <w:kern w:val="0"/>
      <w:szCs w:val="20"/>
    </w:rPr>
  </w:style>
  <w:style w:type="paragraph" w:customStyle="1" w:styleId="315">
    <w:name w:val="TOC Heading1"/>
    <w:next w:val="1"/>
    <w:autoRedefine/>
    <w:qFormat/>
    <w:uiPriority w:val="0"/>
    <w:pPr>
      <w:wordWrap w:val="0"/>
    </w:pPr>
    <w:rPr>
      <w:rFonts w:ascii="宋体" w:hAnsi="宋体" w:eastAsia="宋体" w:cs="宋体"/>
      <w:sz w:val="32"/>
      <w:lang w:val="en-US" w:eastAsia="zh-CN" w:bidi="ar-SA"/>
    </w:rPr>
  </w:style>
  <w:style w:type="paragraph" w:customStyle="1" w:styleId="316">
    <w:name w:val="xl130"/>
    <w:basedOn w:val="1"/>
    <w:next w:val="317"/>
    <w:autoRedefine/>
    <w:qFormat/>
    <w:uiPriority w:val="0"/>
    <w:pPr>
      <w:widowControl/>
      <w:spacing w:before="280" w:after="280"/>
    </w:pPr>
    <w:rPr>
      <w:rFonts w:ascii="宋体" w:hAnsi="宋体" w:cs="宋体"/>
      <w:kern w:val="0"/>
      <w:sz w:val="24"/>
      <w:szCs w:val="20"/>
    </w:rPr>
  </w:style>
  <w:style w:type="paragraph" w:customStyle="1" w:styleId="317">
    <w:name w:val="Char Char Char1 Char11"/>
    <w:basedOn w:val="1"/>
    <w:next w:val="318"/>
    <w:autoRedefine/>
    <w:qFormat/>
    <w:uiPriority w:val="0"/>
    <w:rPr>
      <w:rFonts w:hAnsi="宋体" w:cs="宋体"/>
      <w:kern w:val="0"/>
      <w:szCs w:val="20"/>
    </w:rPr>
  </w:style>
  <w:style w:type="paragraph" w:customStyle="1" w:styleId="318">
    <w:name w:val="prodsubtitle"/>
    <w:basedOn w:val="1"/>
    <w:next w:val="17"/>
    <w:autoRedefine/>
    <w:qFormat/>
    <w:uiPriority w:val="0"/>
    <w:pPr>
      <w:widowControl/>
    </w:pPr>
    <w:rPr>
      <w:rFonts w:ascii="宋体" w:hAnsi="宋体" w:cs="宋体"/>
      <w:kern w:val="0"/>
      <w:sz w:val="24"/>
      <w:szCs w:val="20"/>
    </w:rPr>
  </w:style>
  <w:style w:type="paragraph" w:customStyle="1" w:styleId="31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0">
    <w:name w:val="_Style 17"/>
    <w:basedOn w:val="1"/>
    <w:next w:val="275"/>
    <w:autoRedefine/>
    <w:qFormat/>
    <w:uiPriority w:val="0"/>
    <w:pPr>
      <w:widowControl/>
      <w:spacing w:line="400" w:lineRule="exact"/>
      <w:jc w:val="center"/>
    </w:pPr>
    <w:rPr>
      <w:rFonts w:hAnsi="宋体" w:cs="宋体"/>
      <w:kern w:val="0"/>
      <w:szCs w:val="20"/>
    </w:rPr>
  </w:style>
  <w:style w:type="paragraph" w:customStyle="1" w:styleId="321">
    <w:name w:val="Char Char Char Char Char Char Char11"/>
    <w:basedOn w:val="1"/>
    <w:autoRedefine/>
    <w:qFormat/>
    <w:uiPriority w:val="0"/>
    <w:pPr>
      <w:widowControl/>
      <w:spacing w:line="400" w:lineRule="exact"/>
      <w:jc w:val="center"/>
    </w:pPr>
    <w:rPr>
      <w:rFonts w:ascii="Verdana" w:hAnsi="Verdana"/>
      <w:kern w:val="0"/>
      <w:szCs w:val="20"/>
      <w:lang w:eastAsia="en-US"/>
    </w:rPr>
  </w:style>
  <w:style w:type="paragraph" w:customStyle="1" w:styleId="322">
    <w:name w:val="pa-0"/>
    <w:basedOn w:val="1"/>
    <w:next w:val="323"/>
    <w:autoRedefine/>
    <w:qFormat/>
    <w:uiPriority w:val="0"/>
    <w:pPr>
      <w:widowControl/>
      <w:spacing w:line="240" w:lineRule="atLeast"/>
    </w:pPr>
    <w:rPr>
      <w:rFonts w:ascii="宋体" w:hAnsi="宋体" w:cs="宋体"/>
      <w:kern w:val="0"/>
      <w:sz w:val="24"/>
      <w:szCs w:val="20"/>
    </w:rPr>
  </w:style>
  <w:style w:type="paragraph" w:customStyle="1" w:styleId="323">
    <w:name w:val="标准正文"/>
    <w:basedOn w:val="1"/>
    <w:next w:val="324"/>
    <w:autoRedefine/>
    <w:qFormat/>
    <w:uiPriority w:val="0"/>
    <w:pPr>
      <w:spacing w:line="312" w:lineRule="auto"/>
      <w:ind w:firstLine="482"/>
    </w:pPr>
    <w:rPr>
      <w:rFonts w:hAnsi="宋体" w:cs="宋体"/>
      <w:kern w:val="0"/>
      <w:sz w:val="24"/>
      <w:szCs w:val="20"/>
    </w:rPr>
  </w:style>
  <w:style w:type="paragraph" w:customStyle="1" w:styleId="324">
    <w:name w:val="font5"/>
    <w:basedOn w:val="1"/>
    <w:next w:val="325"/>
    <w:autoRedefine/>
    <w:qFormat/>
    <w:uiPriority w:val="0"/>
    <w:pPr>
      <w:widowControl/>
      <w:spacing w:before="280" w:after="280"/>
    </w:pPr>
    <w:rPr>
      <w:rFonts w:ascii="宋体" w:hAnsi="宋体" w:cs="宋体"/>
      <w:kern w:val="0"/>
      <w:sz w:val="18"/>
      <w:szCs w:val="20"/>
    </w:rPr>
  </w:style>
  <w:style w:type="paragraph" w:customStyle="1" w:styleId="325">
    <w:name w:val="Char Char12"/>
    <w:basedOn w:val="1"/>
    <w:next w:val="326"/>
    <w:autoRedefine/>
    <w:qFormat/>
    <w:uiPriority w:val="0"/>
    <w:rPr>
      <w:rFonts w:hAnsi="宋体" w:cs="宋体"/>
      <w:kern w:val="0"/>
      <w:szCs w:val="20"/>
    </w:rPr>
  </w:style>
  <w:style w:type="paragraph" w:customStyle="1" w:styleId="326">
    <w:name w:val="xl149"/>
    <w:basedOn w:val="1"/>
    <w:next w:val="327"/>
    <w:autoRedefine/>
    <w:qFormat/>
    <w:uiPriority w:val="0"/>
    <w:pPr>
      <w:widowControl/>
      <w:spacing w:before="280" w:after="280"/>
    </w:pPr>
    <w:rPr>
      <w:rFonts w:ascii="宋体" w:hAnsi="宋体" w:cs="宋体"/>
      <w:kern w:val="0"/>
      <w:sz w:val="18"/>
      <w:szCs w:val="20"/>
    </w:rPr>
  </w:style>
  <w:style w:type="paragraph" w:customStyle="1" w:styleId="327">
    <w:name w:val="xl133"/>
    <w:basedOn w:val="1"/>
    <w:next w:val="328"/>
    <w:autoRedefine/>
    <w:qFormat/>
    <w:uiPriority w:val="0"/>
    <w:pPr>
      <w:widowControl/>
      <w:shd w:val="clear" w:color="000000" w:fill="C0C0C0"/>
      <w:spacing w:before="280" w:after="280"/>
    </w:pPr>
    <w:rPr>
      <w:rFonts w:ascii="宋体" w:hAnsi="宋体" w:cs="宋体"/>
      <w:kern w:val="0"/>
      <w:sz w:val="20"/>
      <w:szCs w:val="20"/>
    </w:rPr>
  </w:style>
  <w:style w:type="paragraph" w:customStyle="1" w:styleId="328">
    <w:name w:val="msointensequote"/>
    <w:basedOn w:val="1"/>
    <w:next w:val="1"/>
    <w:autoRedefine/>
    <w:qFormat/>
    <w:uiPriority w:val="0"/>
    <w:pPr>
      <w:spacing w:before="200" w:after="280"/>
      <w:ind w:left="936" w:right="936"/>
    </w:pPr>
    <w:rPr>
      <w:rFonts w:hAnsi="宋体" w:cs="宋体"/>
      <w:b/>
      <w:i/>
      <w:color w:val="4F81BD"/>
      <w:kern w:val="0"/>
      <w:szCs w:val="20"/>
    </w:rPr>
  </w:style>
  <w:style w:type="paragraph" w:customStyle="1" w:styleId="329">
    <w:name w:val="font13"/>
    <w:basedOn w:val="1"/>
    <w:next w:val="330"/>
    <w:autoRedefine/>
    <w:qFormat/>
    <w:uiPriority w:val="0"/>
    <w:pPr>
      <w:widowControl/>
      <w:spacing w:before="280" w:after="280"/>
    </w:pPr>
    <w:rPr>
      <w:rFonts w:ascii="宋体" w:hAnsi="宋体" w:cs="宋体"/>
      <w:kern w:val="0"/>
      <w:sz w:val="20"/>
      <w:szCs w:val="20"/>
    </w:rPr>
  </w:style>
  <w:style w:type="paragraph" w:customStyle="1" w:styleId="330">
    <w:name w:val="表格文字"/>
    <w:basedOn w:val="1"/>
    <w:next w:val="1"/>
    <w:autoRedefine/>
    <w:qFormat/>
    <w:uiPriority w:val="0"/>
    <w:pPr>
      <w:autoSpaceDE w:val="0"/>
      <w:autoSpaceDN w:val="0"/>
      <w:spacing w:before="6" w:after="6"/>
    </w:pPr>
    <w:rPr>
      <w:rFonts w:ascii="宋体" w:hAnsi="宋体" w:cs="宋体"/>
      <w:kern w:val="0"/>
      <w:sz w:val="20"/>
      <w:szCs w:val="20"/>
    </w:rPr>
  </w:style>
  <w:style w:type="paragraph" w:customStyle="1" w:styleId="331">
    <w:name w:val="Char Char2 Char Char Char Char2"/>
    <w:basedOn w:val="1"/>
    <w:autoRedefine/>
    <w:qFormat/>
    <w:uiPriority w:val="0"/>
    <w:rPr>
      <w:rFonts w:ascii="Tahoma" w:hAnsi="Tahoma"/>
      <w:sz w:val="24"/>
      <w:szCs w:val="20"/>
    </w:rPr>
  </w:style>
  <w:style w:type="paragraph" w:customStyle="1" w:styleId="332">
    <w:name w:val="目录 21"/>
    <w:basedOn w:val="1"/>
    <w:next w:val="1"/>
    <w:autoRedefine/>
    <w:qFormat/>
    <w:uiPriority w:val="0"/>
    <w:pPr>
      <w:ind w:left="420"/>
    </w:pPr>
    <w:rPr>
      <w:rFonts w:hAnsi="宋体" w:cs="宋体"/>
      <w:kern w:val="0"/>
      <w:szCs w:val="20"/>
    </w:rPr>
  </w:style>
  <w:style w:type="paragraph" w:customStyle="1" w:styleId="333">
    <w:name w:val="31a（正文）章标题"/>
    <w:next w:val="334"/>
    <w:autoRedefine/>
    <w:qFormat/>
    <w:uiPriority w:val="0"/>
    <w:pPr>
      <w:ind w:firstLine="315"/>
      <w:jc w:val="both"/>
      <w:outlineLvl w:val="0"/>
    </w:pPr>
    <w:rPr>
      <w:rFonts w:ascii="楷体_GB2312" w:hAnsi="宋体" w:eastAsia="宋体" w:cs="宋体"/>
      <w:sz w:val="21"/>
      <w:lang w:val="en-US" w:eastAsia="zh-CN" w:bidi="ar-SA"/>
    </w:rPr>
  </w:style>
  <w:style w:type="paragraph" w:customStyle="1" w:styleId="334">
    <w:name w:val="xl167"/>
    <w:basedOn w:val="1"/>
    <w:next w:val="335"/>
    <w:autoRedefine/>
    <w:qFormat/>
    <w:uiPriority w:val="0"/>
    <w:pPr>
      <w:widowControl/>
      <w:spacing w:before="280" w:after="280"/>
    </w:pPr>
    <w:rPr>
      <w:rFonts w:ascii="宋体" w:hAnsi="宋体" w:cs="宋体"/>
      <w:kern w:val="0"/>
      <w:sz w:val="20"/>
      <w:szCs w:val="20"/>
    </w:rPr>
  </w:style>
  <w:style w:type="paragraph" w:customStyle="1" w:styleId="335">
    <w:name w:val="标书正文格式"/>
    <w:next w:val="336"/>
    <w:autoRedefine/>
    <w:qFormat/>
    <w:uiPriority w:val="0"/>
    <w:pPr>
      <w:spacing w:line="360" w:lineRule="auto"/>
      <w:ind w:firstLine="200"/>
    </w:pPr>
    <w:rPr>
      <w:rFonts w:ascii="宋体" w:hAnsi="宋体" w:eastAsia="楷体_GB2312" w:cs="宋体"/>
      <w:sz w:val="24"/>
      <w:lang w:val="en-US" w:eastAsia="zh-CN" w:bidi="ar-SA"/>
    </w:rPr>
  </w:style>
  <w:style w:type="paragraph" w:customStyle="1" w:styleId="336">
    <w:name w:val="xl160"/>
    <w:basedOn w:val="1"/>
    <w:next w:val="337"/>
    <w:autoRedefine/>
    <w:qFormat/>
    <w:uiPriority w:val="0"/>
    <w:pPr>
      <w:widowControl/>
      <w:shd w:val="clear" w:color="000000" w:fill="C0C0C0"/>
      <w:spacing w:before="280" w:after="280"/>
    </w:pPr>
    <w:rPr>
      <w:rFonts w:ascii="宋体" w:hAnsi="宋体" w:cs="宋体"/>
      <w:kern w:val="0"/>
      <w:sz w:val="20"/>
      <w:szCs w:val="20"/>
    </w:rPr>
  </w:style>
  <w:style w:type="paragraph" w:customStyle="1" w:styleId="337">
    <w:name w:val="Char Char Char Char Char Char Char Char Char Char11"/>
    <w:basedOn w:val="1"/>
    <w:next w:val="338"/>
    <w:autoRedefine/>
    <w:qFormat/>
    <w:uiPriority w:val="0"/>
    <w:pPr>
      <w:widowControl/>
      <w:spacing w:line="400" w:lineRule="exact"/>
      <w:jc w:val="center"/>
    </w:pPr>
    <w:rPr>
      <w:rFonts w:ascii="Verdana" w:hAnsi="宋体" w:cs="宋体"/>
      <w:kern w:val="0"/>
      <w:szCs w:val="20"/>
    </w:rPr>
  </w:style>
  <w:style w:type="paragraph" w:customStyle="1" w:styleId="338">
    <w:name w:val="样式 (中文) 黑体 四号 居中 行距: 1.5 倍行距"/>
    <w:basedOn w:val="4"/>
    <w:next w:val="339"/>
    <w:autoRedefine/>
    <w:qFormat/>
    <w:uiPriority w:val="0"/>
    <w:pPr>
      <w:keepNext w:val="0"/>
      <w:keepLines w:val="0"/>
      <w:spacing w:line="240" w:lineRule="auto"/>
      <w:jc w:val="center"/>
    </w:pPr>
    <w:rPr>
      <w:rFonts w:hAnsi="宋体" w:eastAsia="黑体" w:cs="宋体"/>
      <w:bCs w:val="0"/>
      <w:kern w:val="0"/>
      <w:sz w:val="28"/>
      <w:szCs w:val="20"/>
    </w:rPr>
  </w:style>
  <w:style w:type="paragraph" w:customStyle="1" w:styleId="339">
    <w:name w:val="TOC 31"/>
    <w:next w:val="1"/>
    <w:autoRedefine/>
    <w:qFormat/>
    <w:uiPriority w:val="0"/>
    <w:pPr>
      <w:wordWrap w:val="0"/>
      <w:ind w:left="850"/>
      <w:jc w:val="both"/>
    </w:pPr>
    <w:rPr>
      <w:rFonts w:ascii="宋体" w:hAnsi="宋体" w:eastAsia="宋体" w:cs="宋体"/>
      <w:sz w:val="21"/>
      <w:lang w:val="en-US" w:eastAsia="zh-CN" w:bidi="ar-SA"/>
    </w:rPr>
  </w:style>
  <w:style w:type="paragraph" w:styleId="34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Char Char Char1 Char Char Char Char Char Char Char"/>
    <w:basedOn w:val="1"/>
    <w:next w:val="36"/>
    <w:autoRedefine/>
    <w:qFormat/>
    <w:uiPriority w:val="0"/>
    <w:rPr>
      <w:rFonts w:ascii="Tahoma" w:hAnsi="宋体" w:cs="宋体"/>
      <w:kern w:val="0"/>
      <w:sz w:val="24"/>
      <w:szCs w:val="20"/>
    </w:rPr>
  </w:style>
  <w:style w:type="paragraph" w:customStyle="1" w:styleId="342">
    <w:name w:val="样式 宋体 首行缩进:  2 字符 段前: 7.8 磅 段后: 7.8 磅"/>
    <w:basedOn w:val="1"/>
    <w:next w:val="343"/>
    <w:autoRedefine/>
    <w:qFormat/>
    <w:uiPriority w:val="0"/>
    <w:pPr>
      <w:spacing w:before="156" w:after="156" w:line="360" w:lineRule="auto"/>
      <w:ind w:firstLine="200"/>
    </w:pPr>
    <w:rPr>
      <w:rFonts w:ascii="宋体" w:hAnsi="宋体" w:cs="宋体"/>
      <w:kern w:val="0"/>
      <w:szCs w:val="20"/>
    </w:rPr>
  </w:style>
  <w:style w:type="paragraph" w:customStyle="1" w:styleId="34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344">
    <w:name w:val="副标题1"/>
    <w:basedOn w:val="1"/>
    <w:next w:val="1"/>
    <w:autoRedefine/>
    <w:qFormat/>
    <w:uiPriority w:val="0"/>
    <w:pPr>
      <w:spacing w:before="120" w:after="120"/>
    </w:pPr>
    <w:rPr>
      <w:rFonts w:ascii="Arial" w:hAnsi="宋体" w:cs="宋体"/>
      <w:b/>
      <w:color w:val="000000"/>
      <w:kern w:val="0"/>
      <w:sz w:val="20"/>
      <w:szCs w:val="20"/>
    </w:rPr>
  </w:style>
  <w:style w:type="paragraph" w:customStyle="1" w:styleId="345">
    <w:name w:val="reader-word-layer reader-word-s1-10"/>
    <w:basedOn w:val="1"/>
    <w:next w:val="346"/>
    <w:autoRedefine/>
    <w:qFormat/>
    <w:uiPriority w:val="0"/>
    <w:pPr>
      <w:widowControl/>
      <w:spacing w:before="280" w:after="280"/>
    </w:pPr>
    <w:rPr>
      <w:rFonts w:ascii="宋体" w:hAnsi="宋体" w:cs="宋体"/>
      <w:kern w:val="0"/>
      <w:sz w:val="24"/>
      <w:szCs w:val="20"/>
    </w:rPr>
  </w:style>
  <w:style w:type="paragraph" w:customStyle="1" w:styleId="346">
    <w:name w:val="目录 41"/>
    <w:basedOn w:val="1"/>
    <w:next w:val="1"/>
    <w:autoRedefine/>
    <w:qFormat/>
    <w:uiPriority w:val="0"/>
    <w:pPr>
      <w:ind w:left="630"/>
    </w:pPr>
    <w:rPr>
      <w:rFonts w:ascii="Calibri" w:hAnsi="宋体" w:cs="宋体"/>
      <w:kern w:val="0"/>
      <w:szCs w:val="20"/>
    </w:rPr>
  </w:style>
  <w:style w:type="paragraph" w:customStyle="1" w:styleId="347">
    <w:name w:val="Char Char2 Char Char Char Char"/>
    <w:basedOn w:val="1"/>
    <w:next w:val="348"/>
    <w:autoRedefine/>
    <w:qFormat/>
    <w:uiPriority w:val="0"/>
    <w:rPr>
      <w:rFonts w:ascii="Tahoma" w:hAnsi="宋体" w:cs="宋体"/>
      <w:kern w:val="0"/>
      <w:sz w:val="24"/>
      <w:szCs w:val="20"/>
    </w:rPr>
  </w:style>
  <w:style w:type="paragraph" w:customStyle="1" w:styleId="348">
    <w:name w:val="样式 (中文) 黑体 小二 行距: 1.5 倍行距"/>
    <w:basedOn w:val="1"/>
    <w:next w:val="332"/>
    <w:autoRedefine/>
    <w:qFormat/>
    <w:uiPriority w:val="0"/>
    <w:pPr>
      <w:spacing w:line="360" w:lineRule="auto"/>
    </w:pPr>
    <w:rPr>
      <w:rFonts w:hAnsi="宋体" w:eastAsia="黑体" w:cs="宋体"/>
      <w:kern w:val="0"/>
      <w:sz w:val="36"/>
      <w:szCs w:val="20"/>
    </w:rPr>
  </w:style>
  <w:style w:type="paragraph" w:customStyle="1" w:styleId="349">
    <w:name w:val="正文缩进_0"/>
    <w:basedOn w:val="260"/>
    <w:autoRedefine/>
    <w:qFormat/>
    <w:uiPriority w:val="0"/>
    <w:pPr>
      <w:widowControl w:val="0"/>
      <w:ind w:firstLine="420"/>
      <w:jc w:val="both"/>
    </w:pPr>
    <w:rPr>
      <w:kern w:val="2"/>
      <w:u w:val="single"/>
    </w:rPr>
  </w:style>
  <w:style w:type="paragraph" w:customStyle="1" w:styleId="350">
    <w:name w:val="文字"/>
    <w:basedOn w:val="1"/>
    <w:next w:val="351"/>
    <w:autoRedefine/>
    <w:qFormat/>
    <w:uiPriority w:val="0"/>
    <w:pPr>
      <w:spacing w:line="312" w:lineRule="auto"/>
      <w:ind w:right="-210" w:firstLine="556"/>
    </w:pPr>
    <w:rPr>
      <w:rFonts w:ascii="楷体_GB2312" w:hAnsi="宋体" w:eastAsia="楷体_GB2312" w:cs="宋体"/>
      <w:kern w:val="0"/>
      <w:sz w:val="28"/>
      <w:szCs w:val="20"/>
    </w:rPr>
  </w:style>
  <w:style w:type="paragraph" w:customStyle="1" w:styleId="351">
    <w:name w:val="xl150"/>
    <w:basedOn w:val="1"/>
    <w:next w:val="257"/>
    <w:autoRedefine/>
    <w:qFormat/>
    <w:uiPriority w:val="0"/>
    <w:pPr>
      <w:widowControl/>
      <w:spacing w:before="280" w:after="280"/>
    </w:pPr>
    <w:rPr>
      <w:rFonts w:ascii="宋体" w:hAnsi="宋体" w:cs="宋体"/>
      <w:kern w:val="0"/>
      <w:sz w:val="18"/>
      <w:szCs w:val="20"/>
    </w:rPr>
  </w:style>
  <w:style w:type="paragraph" w:customStyle="1" w:styleId="352">
    <w:name w:val="Char Char1 Char Char Char"/>
    <w:next w:val="19"/>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53">
    <w:name w:val="font8"/>
    <w:basedOn w:val="1"/>
    <w:next w:val="354"/>
    <w:autoRedefine/>
    <w:qFormat/>
    <w:uiPriority w:val="0"/>
    <w:pPr>
      <w:widowControl/>
      <w:spacing w:before="280" w:after="280"/>
    </w:pPr>
    <w:rPr>
      <w:rFonts w:ascii="Arial" w:hAnsi="宋体" w:cs="宋体"/>
      <w:kern w:val="0"/>
      <w:sz w:val="16"/>
      <w:szCs w:val="20"/>
    </w:rPr>
  </w:style>
  <w:style w:type="paragraph" w:customStyle="1" w:styleId="354">
    <w:name w:val="目录 71"/>
    <w:basedOn w:val="1"/>
    <w:next w:val="1"/>
    <w:autoRedefine/>
    <w:qFormat/>
    <w:uiPriority w:val="0"/>
    <w:pPr>
      <w:ind w:left="2520"/>
    </w:pPr>
    <w:rPr>
      <w:rFonts w:ascii="Calibri" w:hAnsi="宋体" w:cs="宋体"/>
      <w:kern w:val="0"/>
      <w:szCs w:val="20"/>
    </w:rPr>
  </w:style>
  <w:style w:type="paragraph" w:customStyle="1" w:styleId="355">
    <w:name w:val="reader-word-layer reader-word-s1-11"/>
    <w:basedOn w:val="1"/>
    <w:next w:val="356"/>
    <w:autoRedefine/>
    <w:qFormat/>
    <w:uiPriority w:val="0"/>
    <w:pPr>
      <w:widowControl/>
      <w:spacing w:before="280" w:after="280"/>
    </w:pPr>
    <w:rPr>
      <w:rFonts w:ascii="宋体" w:hAnsi="宋体" w:cs="宋体"/>
      <w:kern w:val="0"/>
      <w:sz w:val="24"/>
      <w:szCs w:val="20"/>
    </w:rPr>
  </w:style>
  <w:style w:type="paragraph" w:customStyle="1" w:styleId="356">
    <w:name w:val="TOC 21"/>
    <w:next w:val="1"/>
    <w:autoRedefine/>
    <w:qFormat/>
    <w:uiPriority w:val="0"/>
    <w:pPr>
      <w:wordWrap w:val="0"/>
      <w:ind w:left="425"/>
      <w:jc w:val="both"/>
    </w:pPr>
    <w:rPr>
      <w:rFonts w:ascii="宋体" w:hAnsi="宋体" w:eastAsia="宋体" w:cs="宋体"/>
      <w:sz w:val="21"/>
      <w:lang w:val="en-US" w:eastAsia="zh-CN" w:bidi="ar-SA"/>
    </w:rPr>
  </w:style>
  <w:style w:type="paragraph" w:customStyle="1" w:styleId="357">
    <w:name w:val="Char Char Char Char Char 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358">
    <w:name w:val="xl157"/>
    <w:basedOn w:val="1"/>
    <w:next w:val="1"/>
    <w:autoRedefine/>
    <w:qFormat/>
    <w:uiPriority w:val="0"/>
    <w:pPr>
      <w:widowControl/>
      <w:spacing w:before="280" w:after="280"/>
    </w:pPr>
    <w:rPr>
      <w:rFonts w:ascii="宋体" w:hAnsi="宋体" w:cs="宋体"/>
      <w:b/>
      <w:kern w:val="0"/>
      <w:sz w:val="18"/>
      <w:szCs w:val="20"/>
    </w:rPr>
  </w:style>
  <w:style w:type="paragraph" w:customStyle="1" w:styleId="359">
    <w:name w:val="样式14"/>
    <w:next w:val="360"/>
    <w:autoRedefine/>
    <w:qFormat/>
    <w:uiPriority w:val="0"/>
    <w:pPr>
      <w:widowControl w:val="0"/>
      <w:jc w:val="center"/>
    </w:pPr>
    <w:rPr>
      <w:rFonts w:ascii="Times New Roman" w:hAnsi="宋体" w:eastAsia="宋体" w:cs="宋体"/>
      <w:sz w:val="18"/>
      <w:lang w:val="en-US" w:eastAsia="zh-CN" w:bidi="ar-SA"/>
    </w:rPr>
  </w:style>
  <w:style w:type="paragraph" w:customStyle="1" w:styleId="360">
    <w:name w:val="Char Char2 Char Char Char Char3"/>
    <w:basedOn w:val="1"/>
    <w:next w:val="269"/>
    <w:autoRedefine/>
    <w:qFormat/>
    <w:uiPriority w:val="0"/>
    <w:rPr>
      <w:rFonts w:ascii="Tahoma" w:hAnsi="宋体" w:cs="宋体"/>
      <w:kern w:val="0"/>
      <w:sz w:val="24"/>
      <w:szCs w:val="20"/>
    </w:rPr>
  </w:style>
  <w:style w:type="paragraph" w:customStyle="1" w:styleId="361">
    <w:name w:val="Char Char Char Char Char Char Char1"/>
    <w:basedOn w:val="1"/>
    <w:next w:val="362"/>
    <w:autoRedefine/>
    <w:qFormat/>
    <w:uiPriority w:val="0"/>
    <w:pPr>
      <w:widowControl/>
      <w:spacing w:line="400" w:lineRule="exact"/>
      <w:jc w:val="center"/>
    </w:pPr>
    <w:rPr>
      <w:rFonts w:ascii="Verdana" w:hAnsi="宋体" w:cs="宋体"/>
      <w:kern w:val="0"/>
      <w:szCs w:val="20"/>
    </w:rPr>
  </w:style>
  <w:style w:type="paragraph" w:customStyle="1" w:styleId="362">
    <w:name w:val="xl147"/>
    <w:basedOn w:val="1"/>
    <w:next w:val="363"/>
    <w:autoRedefine/>
    <w:qFormat/>
    <w:uiPriority w:val="0"/>
    <w:pPr>
      <w:widowControl/>
      <w:spacing w:before="280" w:after="280"/>
    </w:pPr>
    <w:rPr>
      <w:rFonts w:ascii="宋体" w:hAnsi="宋体" w:cs="宋体"/>
      <w:kern w:val="0"/>
      <w:sz w:val="20"/>
      <w:szCs w:val="20"/>
    </w:rPr>
  </w:style>
  <w:style w:type="paragraph" w:customStyle="1" w:styleId="363">
    <w:name w:val="xl163"/>
    <w:basedOn w:val="1"/>
    <w:next w:val="292"/>
    <w:autoRedefine/>
    <w:qFormat/>
    <w:uiPriority w:val="0"/>
    <w:pPr>
      <w:widowControl/>
      <w:spacing w:before="280" w:after="280"/>
    </w:pPr>
    <w:rPr>
      <w:rFonts w:ascii="宋体" w:hAnsi="宋体" w:cs="宋体"/>
      <w:color w:val="000000"/>
      <w:kern w:val="0"/>
      <w:sz w:val="18"/>
      <w:szCs w:val="20"/>
    </w:rPr>
  </w:style>
  <w:style w:type="paragraph" w:customStyle="1" w:styleId="364">
    <w:name w:val="_Style 7"/>
    <w:basedOn w:val="1"/>
    <w:next w:val="1"/>
    <w:autoRedefine/>
    <w:qFormat/>
    <w:uiPriority w:val="0"/>
    <w:pPr>
      <w:widowControl/>
      <w:spacing w:after="160" w:line="240" w:lineRule="exact"/>
    </w:pPr>
    <w:rPr>
      <w:rFonts w:hAnsi="宋体" w:cs="宋体"/>
      <w:kern w:val="0"/>
      <w:szCs w:val="20"/>
    </w:rPr>
  </w:style>
  <w:style w:type="paragraph" w:customStyle="1" w:styleId="365">
    <w:name w:val="样式13"/>
    <w:next w:val="366"/>
    <w:autoRedefine/>
    <w:qFormat/>
    <w:uiPriority w:val="0"/>
    <w:pPr>
      <w:widowControl w:val="0"/>
      <w:jc w:val="center"/>
    </w:pPr>
    <w:rPr>
      <w:rFonts w:ascii="Times New Roman" w:hAnsi="宋体" w:eastAsia="宋体" w:cs="宋体"/>
      <w:sz w:val="18"/>
      <w:lang w:val="en-US" w:eastAsia="zh-CN" w:bidi="ar-SA"/>
    </w:rPr>
  </w:style>
  <w:style w:type="paragraph" w:customStyle="1" w:styleId="366">
    <w:name w:val="样式 (中文) 黑体 小二 居中 行距: 1.5 倍行距"/>
    <w:basedOn w:val="1"/>
    <w:next w:val="1"/>
    <w:autoRedefine/>
    <w:qFormat/>
    <w:uiPriority w:val="0"/>
    <w:pPr>
      <w:jc w:val="center"/>
    </w:pPr>
    <w:rPr>
      <w:rFonts w:hAnsi="宋体" w:eastAsia="黑体" w:cs="宋体"/>
      <w:kern w:val="0"/>
      <w:sz w:val="36"/>
      <w:szCs w:val="20"/>
    </w:rPr>
  </w:style>
  <w:style w:type="paragraph" w:customStyle="1" w:styleId="367">
    <w:name w:val="xl152"/>
    <w:basedOn w:val="1"/>
    <w:next w:val="355"/>
    <w:autoRedefine/>
    <w:qFormat/>
    <w:uiPriority w:val="0"/>
    <w:pPr>
      <w:widowControl/>
      <w:spacing w:before="280" w:after="280"/>
    </w:pPr>
    <w:rPr>
      <w:rFonts w:ascii="宋体" w:hAnsi="宋体" w:cs="宋体"/>
      <w:b/>
      <w:kern w:val="0"/>
      <w:sz w:val="18"/>
      <w:szCs w:val="20"/>
    </w:rPr>
  </w:style>
  <w:style w:type="paragraph" w:customStyle="1" w:styleId="368">
    <w:name w:val="Char Char Char Char Char Char Char Char Char Char Char Char Char2"/>
    <w:basedOn w:val="1"/>
    <w:autoRedefine/>
    <w:qFormat/>
    <w:uiPriority w:val="0"/>
    <w:pPr>
      <w:tabs>
        <w:tab w:val="left" w:pos="420"/>
      </w:tabs>
      <w:ind w:left="420" w:hanging="420"/>
    </w:pPr>
    <w:rPr>
      <w:rFonts w:ascii="Tahoma" w:hAnsi="Tahoma"/>
      <w:sz w:val="24"/>
      <w:szCs w:val="20"/>
    </w:rPr>
  </w:style>
  <w:style w:type="paragraph" w:customStyle="1" w:styleId="369">
    <w:name w:val="Char Char Char Char Char Char Char121"/>
    <w:basedOn w:val="1"/>
    <w:next w:val="347"/>
    <w:autoRedefine/>
    <w:qFormat/>
    <w:uiPriority w:val="0"/>
    <w:pPr>
      <w:widowControl/>
      <w:spacing w:line="400" w:lineRule="exact"/>
      <w:jc w:val="center"/>
    </w:pPr>
    <w:rPr>
      <w:rFonts w:ascii="Verdana" w:hAnsi="宋体" w:cs="宋体"/>
      <w:kern w:val="0"/>
      <w:szCs w:val="20"/>
    </w:rPr>
  </w:style>
  <w:style w:type="paragraph" w:customStyle="1" w:styleId="370">
    <w:name w:val="Char Char Char Char Char Char Char Char Char Char Char Char Char1"/>
    <w:basedOn w:val="1"/>
    <w:autoRedefine/>
    <w:qFormat/>
    <w:uiPriority w:val="0"/>
    <w:pPr>
      <w:tabs>
        <w:tab w:val="left" w:pos="420"/>
      </w:tabs>
      <w:ind w:left="420" w:hanging="420"/>
    </w:pPr>
    <w:rPr>
      <w:rFonts w:ascii="Tahoma" w:hAnsi="Tahoma"/>
      <w:sz w:val="24"/>
      <w:szCs w:val="20"/>
    </w:rPr>
  </w:style>
  <w:style w:type="paragraph" w:customStyle="1" w:styleId="371">
    <w:name w:val="font9"/>
    <w:basedOn w:val="1"/>
    <w:next w:val="279"/>
    <w:autoRedefine/>
    <w:qFormat/>
    <w:uiPriority w:val="0"/>
    <w:pPr>
      <w:widowControl/>
      <w:spacing w:before="280" w:after="280"/>
    </w:pPr>
    <w:rPr>
      <w:rFonts w:ascii="宋体" w:hAnsi="宋体" w:cs="宋体"/>
      <w:kern w:val="0"/>
      <w:sz w:val="18"/>
      <w:szCs w:val="20"/>
    </w:rPr>
  </w:style>
  <w:style w:type="paragraph" w:customStyle="1" w:styleId="372">
    <w:name w:val="样式 (中文) 黑体 小三 黑色"/>
    <w:basedOn w:val="3"/>
    <w:next w:val="369"/>
    <w:autoRedefine/>
    <w:qFormat/>
    <w:uiPriority w:val="0"/>
    <w:pPr>
      <w:keepNext w:val="0"/>
      <w:keepLines w:val="0"/>
      <w:spacing w:line="240" w:lineRule="auto"/>
    </w:pPr>
    <w:rPr>
      <w:rFonts w:hAnsi="宋体" w:cs="宋体"/>
      <w:bCs w:val="0"/>
      <w:color w:val="000000"/>
      <w:kern w:val="0"/>
      <w:sz w:val="30"/>
      <w:szCs w:val="20"/>
    </w:rPr>
  </w:style>
  <w:style w:type="paragraph" w:customStyle="1" w:styleId="373">
    <w:name w:val="样式12"/>
    <w:next w:val="374"/>
    <w:autoRedefine/>
    <w:qFormat/>
    <w:uiPriority w:val="0"/>
    <w:pPr>
      <w:widowControl w:val="0"/>
      <w:jc w:val="center"/>
    </w:pPr>
    <w:rPr>
      <w:rFonts w:ascii="Times New Roman" w:hAnsi="宋体" w:eastAsia="宋体" w:cs="宋体"/>
      <w:sz w:val="18"/>
      <w:lang w:val="en-US" w:eastAsia="zh-CN" w:bidi="ar-SA"/>
    </w:rPr>
  </w:style>
  <w:style w:type="paragraph" w:customStyle="1" w:styleId="374">
    <w:name w:val="Char Char1 Char Char Char21"/>
    <w:next w:val="84"/>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75">
    <w:name w:val="标题 1_0"/>
    <w:basedOn w:val="27"/>
    <w:next w:val="27"/>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76">
    <w:name w:val="目录 81"/>
    <w:basedOn w:val="1"/>
    <w:next w:val="1"/>
    <w:autoRedefine/>
    <w:qFormat/>
    <w:uiPriority w:val="0"/>
    <w:pPr>
      <w:ind w:left="2940"/>
    </w:pPr>
    <w:rPr>
      <w:rFonts w:ascii="Calibri" w:hAnsi="宋体" w:cs="宋体"/>
      <w:kern w:val="0"/>
      <w:szCs w:val="20"/>
    </w:rPr>
  </w:style>
  <w:style w:type="paragraph" w:customStyle="1" w:styleId="377">
    <w:name w:val="样式 标题 2 + (西文) 宋体 居中"/>
    <w:basedOn w:val="3"/>
    <w:next w:val="378"/>
    <w:autoRedefine/>
    <w:qFormat/>
    <w:uiPriority w:val="0"/>
    <w:pPr>
      <w:keepNext w:val="0"/>
      <w:keepLines w:val="0"/>
      <w:spacing w:line="416" w:lineRule="auto"/>
    </w:pPr>
    <w:rPr>
      <w:rFonts w:ascii="宋体" w:hAnsi="宋体" w:cs="宋体"/>
      <w:bCs w:val="0"/>
      <w:kern w:val="0"/>
      <w:szCs w:val="20"/>
    </w:rPr>
  </w:style>
  <w:style w:type="paragraph" w:customStyle="1" w:styleId="378">
    <w:name w:val="xl135"/>
    <w:basedOn w:val="1"/>
    <w:next w:val="252"/>
    <w:autoRedefine/>
    <w:qFormat/>
    <w:uiPriority w:val="0"/>
    <w:pPr>
      <w:widowControl/>
      <w:spacing w:before="280" w:after="280"/>
    </w:pPr>
    <w:rPr>
      <w:rFonts w:ascii="宋体" w:hAnsi="宋体" w:cs="宋体"/>
      <w:kern w:val="0"/>
      <w:sz w:val="18"/>
      <w:szCs w:val="20"/>
    </w:rPr>
  </w:style>
  <w:style w:type="paragraph" w:customStyle="1" w:styleId="379">
    <w:name w:val="xl131"/>
    <w:basedOn w:val="1"/>
    <w:next w:val="380"/>
    <w:autoRedefine/>
    <w:qFormat/>
    <w:uiPriority w:val="0"/>
    <w:pPr>
      <w:widowControl/>
      <w:spacing w:before="280" w:after="280"/>
    </w:pPr>
    <w:rPr>
      <w:rFonts w:ascii="宋体" w:hAnsi="宋体" w:cs="宋体"/>
      <w:kern w:val="0"/>
      <w:sz w:val="24"/>
      <w:szCs w:val="20"/>
    </w:rPr>
  </w:style>
  <w:style w:type="paragraph" w:customStyle="1" w:styleId="380">
    <w:name w:val="样式7"/>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381">
    <w:name w:val="五号正文（标准）"/>
    <w:basedOn w:val="1"/>
    <w:next w:val="352"/>
    <w:autoRedefine/>
    <w:qFormat/>
    <w:uiPriority w:val="0"/>
    <w:pPr>
      <w:spacing w:line="360" w:lineRule="auto"/>
      <w:ind w:firstLine="600"/>
    </w:pPr>
    <w:rPr>
      <w:rFonts w:ascii="仿宋_GB2312" w:hAnsi="宋体" w:eastAsia="仿宋_GB2312" w:cs="宋体"/>
      <w:b/>
      <w:kern w:val="0"/>
      <w:sz w:val="30"/>
      <w:szCs w:val="20"/>
    </w:rPr>
  </w:style>
  <w:style w:type="paragraph" w:customStyle="1" w:styleId="382">
    <w:name w:val="xl136"/>
    <w:basedOn w:val="1"/>
    <w:next w:val="383"/>
    <w:autoRedefine/>
    <w:qFormat/>
    <w:uiPriority w:val="0"/>
    <w:pPr>
      <w:widowControl/>
      <w:spacing w:before="280" w:after="280"/>
      <w:jc w:val="center"/>
    </w:pPr>
    <w:rPr>
      <w:rFonts w:ascii="宋体" w:hAnsi="宋体" w:cs="宋体"/>
      <w:kern w:val="0"/>
      <w:sz w:val="20"/>
      <w:szCs w:val="20"/>
    </w:rPr>
  </w:style>
  <w:style w:type="paragraph" w:customStyle="1" w:styleId="383">
    <w:name w:val="xl156"/>
    <w:basedOn w:val="1"/>
    <w:next w:val="384"/>
    <w:autoRedefine/>
    <w:qFormat/>
    <w:uiPriority w:val="0"/>
    <w:pPr>
      <w:widowControl/>
      <w:shd w:val="clear" w:color="000000" w:fill="C0C0C0"/>
      <w:spacing w:before="280" w:after="280"/>
    </w:pPr>
    <w:rPr>
      <w:rFonts w:ascii="宋体" w:hAnsi="宋体" w:cs="宋体"/>
      <w:kern w:val="0"/>
      <w:sz w:val="20"/>
      <w:szCs w:val="20"/>
    </w:rPr>
  </w:style>
  <w:style w:type="paragraph" w:customStyle="1" w:styleId="384">
    <w:name w:val="Char Char Char Char Char Char Char Char Char Char Char Char Char Char Char Char Char Char Char1"/>
    <w:basedOn w:val="1"/>
    <w:next w:val="342"/>
    <w:autoRedefine/>
    <w:qFormat/>
    <w:uiPriority w:val="0"/>
    <w:pPr>
      <w:widowControl/>
      <w:spacing w:line="400" w:lineRule="exact"/>
      <w:jc w:val="center"/>
    </w:pPr>
    <w:rPr>
      <w:rFonts w:ascii="Verdana" w:hAnsi="宋体" w:cs="宋体"/>
      <w:kern w:val="0"/>
      <w:szCs w:val="20"/>
    </w:rPr>
  </w:style>
  <w:style w:type="paragraph" w:customStyle="1" w:styleId="385">
    <w:name w:val="样式 标题 3h3section:3Level 3 HeadH3level_3PIM 33rd level3H..."/>
    <w:basedOn w:val="4"/>
    <w:next w:val="361"/>
    <w:autoRedefine/>
    <w:qFormat/>
    <w:uiPriority w:val="0"/>
    <w:pPr>
      <w:keepNext w:val="0"/>
      <w:keepLines w:val="0"/>
      <w:spacing w:line="416" w:lineRule="atLeast"/>
      <w:ind w:left="1680" w:hanging="420"/>
    </w:pPr>
    <w:rPr>
      <w:rFonts w:ascii="Arial" w:hAnsi="宋体" w:cs="宋体"/>
      <w:bCs w:val="0"/>
      <w:kern w:val="0"/>
      <w:sz w:val="24"/>
      <w:szCs w:val="20"/>
    </w:rPr>
  </w:style>
  <w:style w:type="paragraph" w:customStyle="1" w:styleId="386">
    <w:name w:val="xl140"/>
    <w:basedOn w:val="1"/>
    <w:next w:val="387"/>
    <w:autoRedefine/>
    <w:qFormat/>
    <w:uiPriority w:val="0"/>
    <w:pPr>
      <w:widowControl/>
      <w:spacing w:before="280" w:after="280"/>
    </w:pPr>
    <w:rPr>
      <w:rFonts w:ascii="宋体" w:hAnsi="宋体" w:cs="宋体"/>
      <w:kern w:val="0"/>
      <w:sz w:val="18"/>
      <w:szCs w:val="20"/>
    </w:rPr>
  </w:style>
  <w:style w:type="paragraph" w:customStyle="1" w:styleId="387">
    <w:name w:val="xl143"/>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388">
    <w:name w:val="TOC 标题_0"/>
    <w:basedOn w:val="375"/>
    <w:next w:val="27"/>
    <w:autoRedefine/>
    <w:qFormat/>
    <w:uiPriority w:val="0"/>
    <w:pPr>
      <w:outlineLvl w:val="9"/>
    </w:pPr>
    <w:rPr>
      <w:rFonts w:ascii="Calibri" w:hAnsi="Calibri"/>
    </w:rPr>
  </w:style>
  <w:style w:type="paragraph" w:customStyle="1" w:styleId="389">
    <w:name w:val="Char Char Char Char Char Char Char Char Char Char Char Char Char Char Char21"/>
    <w:basedOn w:val="1"/>
    <w:next w:val="329"/>
    <w:autoRedefine/>
    <w:qFormat/>
    <w:uiPriority w:val="0"/>
    <w:pPr>
      <w:widowControl/>
      <w:spacing w:line="400" w:lineRule="exact"/>
      <w:jc w:val="center"/>
    </w:pPr>
    <w:rPr>
      <w:rFonts w:ascii="Verdana" w:hAnsi="宋体" w:cs="宋体"/>
      <w:kern w:val="0"/>
      <w:szCs w:val="20"/>
    </w:rPr>
  </w:style>
  <w:style w:type="paragraph" w:customStyle="1" w:styleId="390">
    <w:name w:val="德吉标题二"/>
    <w:basedOn w:val="3"/>
    <w:next w:val="18"/>
    <w:autoRedefine/>
    <w:qFormat/>
    <w:uiPriority w:val="0"/>
    <w:pPr>
      <w:keepNext w:val="0"/>
      <w:keepLines w:val="0"/>
      <w:spacing w:line="416" w:lineRule="auto"/>
    </w:pPr>
    <w:rPr>
      <w:rFonts w:ascii="仿宋_GB2312" w:hAnsi="宋体" w:eastAsia="仿宋_GB2312" w:cs="宋体"/>
      <w:bCs w:val="0"/>
      <w:kern w:val="0"/>
      <w:szCs w:val="20"/>
    </w:rPr>
  </w:style>
  <w:style w:type="paragraph" w:customStyle="1" w:styleId="391">
    <w:name w:val="xl155"/>
    <w:basedOn w:val="1"/>
    <w:next w:val="385"/>
    <w:autoRedefine/>
    <w:qFormat/>
    <w:uiPriority w:val="0"/>
    <w:pPr>
      <w:widowControl/>
      <w:shd w:val="clear" w:color="000000" w:fill="C0C0C0"/>
      <w:spacing w:before="280" w:after="280"/>
    </w:pPr>
    <w:rPr>
      <w:rFonts w:ascii="宋体" w:hAnsi="宋体" w:cs="宋体"/>
      <w:kern w:val="0"/>
      <w:sz w:val="20"/>
      <w:szCs w:val="20"/>
    </w:rPr>
  </w:style>
  <w:style w:type="paragraph" w:customStyle="1" w:styleId="392">
    <w:name w:val="样式3 Char"/>
    <w:basedOn w:val="4"/>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393">
    <w:name w:val="样式9"/>
    <w:next w:val="394"/>
    <w:autoRedefine/>
    <w:qFormat/>
    <w:uiPriority w:val="0"/>
    <w:pPr>
      <w:widowControl w:val="0"/>
      <w:jc w:val="center"/>
    </w:pPr>
    <w:rPr>
      <w:rFonts w:ascii="Times New Roman" w:hAnsi="宋体" w:eastAsia="宋体" w:cs="宋体"/>
      <w:sz w:val="18"/>
      <w:lang w:val="en-US" w:eastAsia="zh-CN" w:bidi="ar-SA"/>
    </w:rPr>
  </w:style>
  <w:style w:type="paragraph" w:customStyle="1" w:styleId="394">
    <w:name w:val="xl148"/>
    <w:basedOn w:val="1"/>
    <w:next w:val="341"/>
    <w:autoRedefine/>
    <w:qFormat/>
    <w:uiPriority w:val="0"/>
    <w:pPr>
      <w:widowControl/>
      <w:spacing w:before="280" w:after="280"/>
    </w:pPr>
    <w:rPr>
      <w:rFonts w:ascii="宋体" w:hAnsi="宋体" w:cs="宋体"/>
      <w:kern w:val="0"/>
      <w:sz w:val="20"/>
      <w:szCs w:val="20"/>
    </w:rPr>
  </w:style>
  <w:style w:type="paragraph" w:customStyle="1" w:styleId="395">
    <w:name w:val="Char Char Char Char Char Char Char"/>
    <w:basedOn w:val="1"/>
    <w:autoRedefine/>
    <w:qFormat/>
    <w:uiPriority w:val="0"/>
    <w:pPr>
      <w:widowControl/>
      <w:spacing w:after="160" w:line="240" w:lineRule="exact"/>
      <w:jc w:val="left"/>
    </w:pPr>
  </w:style>
  <w:style w:type="paragraph" w:customStyle="1" w:styleId="396">
    <w:name w:val="Char Char Char1 Char Char Char Char Char Char Char1"/>
    <w:basedOn w:val="1"/>
    <w:next w:val="397"/>
    <w:autoRedefine/>
    <w:qFormat/>
    <w:uiPriority w:val="0"/>
    <w:rPr>
      <w:rFonts w:ascii="Tahoma" w:hAnsi="宋体" w:cs="宋体"/>
      <w:kern w:val="0"/>
      <w:sz w:val="24"/>
      <w:szCs w:val="20"/>
    </w:rPr>
  </w:style>
  <w:style w:type="paragraph" w:customStyle="1" w:styleId="397">
    <w:name w:val="目录 31"/>
    <w:basedOn w:val="1"/>
    <w:next w:val="1"/>
    <w:autoRedefine/>
    <w:qFormat/>
    <w:uiPriority w:val="0"/>
    <w:pPr>
      <w:ind w:left="840"/>
    </w:pPr>
    <w:rPr>
      <w:rFonts w:hAnsi="宋体" w:eastAsia="仿宋_GB2312" w:cs="宋体"/>
      <w:kern w:val="0"/>
      <w:sz w:val="28"/>
      <w:szCs w:val="20"/>
    </w:rPr>
  </w:style>
  <w:style w:type="paragraph" w:customStyle="1" w:styleId="398">
    <w:name w:val="副标题11"/>
    <w:basedOn w:val="1"/>
    <w:next w:val="1"/>
    <w:autoRedefine/>
    <w:qFormat/>
    <w:uiPriority w:val="0"/>
    <w:pPr>
      <w:spacing w:before="120" w:after="120"/>
    </w:pPr>
    <w:rPr>
      <w:rFonts w:ascii="Arial" w:hAnsi="宋体" w:cs="宋体"/>
      <w:b/>
      <w:color w:val="000000"/>
      <w:kern w:val="0"/>
      <w:sz w:val="20"/>
      <w:szCs w:val="20"/>
    </w:rPr>
  </w:style>
  <w:style w:type="paragraph" w:customStyle="1" w:styleId="399">
    <w:name w:val="xl146"/>
    <w:basedOn w:val="1"/>
    <w:next w:val="78"/>
    <w:autoRedefine/>
    <w:qFormat/>
    <w:uiPriority w:val="0"/>
    <w:pPr>
      <w:widowControl/>
      <w:spacing w:before="280" w:after="280"/>
    </w:pPr>
    <w:rPr>
      <w:rFonts w:ascii="宋体" w:hAnsi="宋体" w:cs="宋体"/>
      <w:kern w:val="0"/>
      <w:sz w:val="24"/>
      <w:szCs w:val="20"/>
    </w:rPr>
  </w:style>
  <w:style w:type="paragraph" w:customStyle="1" w:styleId="400">
    <w:name w:val="xl161"/>
    <w:basedOn w:val="1"/>
    <w:next w:val="303"/>
    <w:autoRedefine/>
    <w:qFormat/>
    <w:uiPriority w:val="0"/>
    <w:pPr>
      <w:widowControl/>
      <w:spacing w:before="280" w:after="280"/>
      <w:jc w:val="center"/>
    </w:pPr>
    <w:rPr>
      <w:rFonts w:ascii="宋体" w:hAnsi="宋体" w:cs="宋体"/>
      <w:color w:val="000000"/>
      <w:kern w:val="0"/>
      <w:sz w:val="20"/>
      <w:szCs w:val="20"/>
    </w:rPr>
  </w:style>
  <w:style w:type="paragraph" w:customStyle="1" w:styleId="401">
    <w:name w:val="Char Char"/>
    <w:basedOn w:val="1"/>
    <w:next w:val="1"/>
    <w:autoRedefine/>
    <w:qFormat/>
    <w:uiPriority w:val="0"/>
    <w:pPr>
      <w:widowControl/>
      <w:spacing w:after="160" w:line="240" w:lineRule="exact"/>
    </w:pPr>
    <w:rPr>
      <w:rFonts w:hAnsi="宋体" w:cs="宋体"/>
      <w:kern w:val="0"/>
      <w:szCs w:val="20"/>
    </w:rPr>
  </w:style>
  <w:style w:type="paragraph" w:customStyle="1" w:styleId="402">
    <w:name w:val="xl141"/>
    <w:basedOn w:val="1"/>
    <w:next w:val="391"/>
    <w:autoRedefine/>
    <w:qFormat/>
    <w:uiPriority w:val="0"/>
    <w:pPr>
      <w:widowControl/>
      <w:spacing w:before="280" w:after="280"/>
    </w:pPr>
    <w:rPr>
      <w:rFonts w:ascii="宋体" w:hAnsi="宋体" w:cs="宋体"/>
      <w:b/>
      <w:kern w:val="0"/>
      <w:sz w:val="18"/>
      <w:szCs w:val="20"/>
    </w:rPr>
  </w:style>
  <w:style w:type="paragraph" w:customStyle="1" w:styleId="403">
    <w:name w:val="华文细黑1"/>
    <w:basedOn w:val="1"/>
    <w:next w:val="404"/>
    <w:autoRedefine/>
    <w:qFormat/>
    <w:uiPriority w:val="0"/>
    <w:pPr>
      <w:widowControl/>
      <w:spacing w:line="300" w:lineRule="auto"/>
      <w:ind w:firstLine="200"/>
    </w:pPr>
    <w:rPr>
      <w:rFonts w:hAnsi="宋体" w:eastAsia="华文细黑" w:cs="宋体"/>
      <w:kern w:val="0"/>
      <w:sz w:val="24"/>
      <w:szCs w:val="20"/>
    </w:rPr>
  </w:style>
  <w:style w:type="paragraph" w:customStyle="1" w:styleId="404">
    <w:name w:val="TOC 81"/>
    <w:next w:val="1"/>
    <w:autoRedefine/>
    <w:qFormat/>
    <w:uiPriority w:val="0"/>
    <w:pPr>
      <w:wordWrap w:val="0"/>
      <w:ind w:left="2975"/>
      <w:jc w:val="both"/>
    </w:pPr>
    <w:rPr>
      <w:rFonts w:ascii="宋体" w:hAnsi="宋体" w:eastAsia="宋体" w:cs="宋体"/>
      <w:sz w:val="21"/>
      <w:lang w:val="en-US" w:eastAsia="zh-CN" w:bidi="ar-SA"/>
    </w:rPr>
  </w:style>
  <w:style w:type="paragraph" w:customStyle="1" w:styleId="405">
    <w:name w:val="样式11"/>
    <w:basedOn w:val="35"/>
    <w:autoRedefine/>
    <w:qFormat/>
    <w:uiPriority w:val="0"/>
    <w:pPr>
      <w:widowControl/>
      <w:pBdr>
        <w:bottom w:val="none" w:color="auto" w:sz="0" w:space="0"/>
      </w:pBdr>
    </w:pPr>
  </w:style>
  <w:style w:type="paragraph" w:customStyle="1" w:styleId="406">
    <w:name w:val="TOC 11"/>
    <w:next w:val="1"/>
    <w:autoRedefine/>
    <w:qFormat/>
    <w:uiPriority w:val="0"/>
    <w:pPr>
      <w:wordWrap w:val="0"/>
      <w:jc w:val="both"/>
    </w:pPr>
    <w:rPr>
      <w:rFonts w:ascii="宋体" w:hAnsi="宋体" w:eastAsia="宋体" w:cs="宋体"/>
      <w:sz w:val="21"/>
      <w:lang w:val="en-US" w:eastAsia="zh-CN" w:bidi="ar-SA"/>
    </w:rPr>
  </w:style>
  <w:style w:type="paragraph" w:customStyle="1" w:styleId="407">
    <w:name w:val="Char Char Char Char2"/>
    <w:basedOn w:val="1"/>
    <w:next w:val="1"/>
    <w:autoRedefine/>
    <w:qFormat/>
    <w:uiPriority w:val="0"/>
    <w:pPr>
      <w:widowControl/>
      <w:spacing w:after="160" w:line="240" w:lineRule="exact"/>
      <w:jc w:val="left"/>
    </w:pPr>
  </w:style>
  <w:style w:type="paragraph" w:customStyle="1" w:styleId="408">
    <w:name w:val="重点说明"/>
    <w:basedOn w:val="1"/>
    <w:next w:val="398"/>
    <w:autoRedefine/>
    <w:qFormat/>
    <w:uiPriority w:val="0"/>
    <w:pPr>
      <w:widowControl/>
      <w:spacing w:before="40" w:after="40" w:line="400" w:lineRule="exact"/>
      <w:ind w:left="360" w:hanging="360"/>
    </w:pPr>
    <w:rPr>
      <w:rFonts w:ascii="宋体" w:hAnsi="宋体" w:cs="宋体"/>
      <w:b/>
      <w:kern w:val="0"/>
      <w:sz w:val="28"/>
      <w:szCs w:val="20"/>
    </w:rPr>
  </w:style>
  <w:style w:type="paragraph" w:customStyle="1" w:styleId="409">
    <w:name w:val="明显引用1"/>
    <w:basedOn w:val="1"/>
    <w:next w:val="1"/>
    <w:autoRedefine/>
    <w:qFormat/>
    <w:uiPriority w:val="0"/>
    <w:pPr>
      <w:pBdr>
        <w:bottom w:val="single" w:color="4F81BD" w:sz="4" w:space="4"/>
      </w:pBdr>
      <w:spacing w:before="200" w:after="280"/>
      <w:ind w:left="936" w:right="936"/>
    </w:pPr>
    <w:rPr>
      <w:b/>
      <w:i/>
      <w:color w:val="4F81BD"/>
      <w:sz w:val="22"/>
      <w:szCs w:val="20"/>
    </w:rPr>
  </w:style>
  <w:style w:type="paragraph" w:customStyle="1" w:styleId="410">
    <w:name w:val="正文3"/>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411">
    <w:name w:val="样式4"/>
    <w:basedOn w:val="1"/>
    <w:next w:val="13"/>
    <w:autoRedefine/>
    <w:qFormat/>
    <w:uiPriority w:val="0"/>
    <w:pPr>
      <w:ind w:right="13"/>
      <w:jc w:val="right"/>
    </w:pPr>
    <w:rPr>
      <w:rFonts w:hAnsi="宋体" w:eastAsia="仿宋_GB2312" w:cs="宋体"/>
      <w:kern w:val="0"/>
      <w:sz w:val="28"/>
      <w:szCs w:val="20"/>
    </w:rPr>
  </w:style>
  <w:style w:type="paragraph" w:customStyle="1" w:styleId="412">
    <w:name w:val="样式5"/>
    <w:basedOn w:val="413"/>
    <w:next w:val="301"/>
    <w:autoRedefine/>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styleId="413">
    <w:name w:val="List Paragraph"/>
    <w:basedOn w:val="1"/>
    <w:autoRedefine/>
    <w:qFormat/>
    <w:uiPriority w:val="99"/>
    <w:pPr>
      <w:ind w:firstLine="420" w:firstLineChars="200"/>
    </w:pPr>
    <w:rPr>
      <w:rFonts w:ascii="Calibri" w:hAnsi="Calibri"/>
      <w:szCs w:val="22"/>
    </w:rPr>
  </w:style>
  <w:style w:type="paragraph" w:customStyle="1" w:styleId="414">
    <w:name w:val="fontsize"/>
    <w:basedOn w:val="1"/>
    <w:next w:val="415"/>
    <w:autoRedefine/>
    <w:qFormat/>
    <w:uiPriority w:val="0"/>
    <w:pPr>
      <w:widowControl/>
      <w:spacing w:before="280" w:after="280"/>
      <w:ind w:firstLine="180"/>
    </w:pPr>
    <w:rPr>
      <w:rFonts w:ascii="Arial Unicode MS" w:hAnsi="宋体" w:eastAsia="Arial Unicode MS" w:cs="宋体"/>
      <w:color w:val="000000"/>
      <w:kern w:val="0"/>
      <w:sz w:val="24"/>
      <w:szCs w:val="20"/>
      <w:vertAlign w:val="subscript"/>
    </w:rPr>
  </w:style>
  <w:style w:type="paragraph" w:customStyle="1" w:styleId="415">
    <w:name w:val="文档正文"/>
    <w:basedOn w:val="1"/>
    <w:next w:val="248"/>
    <w:autoRedefine/>
    <w:qFormat/>
    <w:uiPriority w:val="0"/>
    <w:pPr>
      <w:spacing w:line="480" w:lineRule="atLeast"/>
      <w:ind w:firstLine="567"/>
    </w:pPr>
    <w:rPr>
      <w:rFonts w:ascii="长城仿宋" w:hAnsi="宋体" w:cs="宋体"/>
      <w:kern w:val="0"/>
      <w:sz w:val="24"/>
      <w:szCs w:val="20"/>
    </w:rPr>
  </w:style>
  <w:style w:type="paragraph" w:customStyle="1" w:styleId="416">
    <w:name w:val="xl24"/>
    <w:basedOn w:val="1"/>
    <w:next w:val="308"/>
    <w:autoRedefine/>
    <w:qFormat/>
    <w:uiPriority w:val="0"/>
    <w:pPr>
      <w:widowControl/>
      <w:spacing w:before="280" w:after="280"/>
    </w:pPr>
    <w:rPr>
      <w:rFonts w:ascii="宋体" w:hAnsi="宋体" w:cs="宋体"/>
      <w:kern w:val="0"/>
      <w:sz w:val="20"/>
      <w:szCs w:val="20"/>
    </w:rPr>
  </w:style>
  <w:style w:type="paragraph" w:customStyle="1" w:styleId="417">
    <w:name w:val="Char Char Char Char Char Char Char12"/>
    <w:basedOn w:val="1"/>
    <w:autoRedefine/>
    <w:qFormat/>
    <w:uiPriority w:val="0"/>
    <w:pPr>
      <w:widowControl/>
      <w:spacing w:line="400" w:lineRule="exact"/>
      <w:jc w:val="center"/>
    </w:pPr>
    <w:rPr>
      <w:rFonts w:ascii="Verdana" w:hAnsi="Verdana"/>
      <w:kern w:val="0"/>
      <w:szCs w:val="20"/>
      <w:lang w:eastAsia="en-US"/>
    </w:rPr>
  </w:style>
  <w:style w:type="paragraph" w:customStyle="1" w:styleId="418">
    <w:name w:val="正文缩进11"/>
    <w:basedOn w:val="1"/>
    <w:next w:val="1"/>
    <w:autoRedefine/>
    <w:qFormat/>
    <w:uiPriority w:val="0"/>
    <w:pPr>
      <w:spacing w:line="360" w:lineRule="atLeast"/>
      <w:ind w:firstLine="482"/>
    </w:pPr>
    <w:rPr>
      <w:rFonts w:hAnsi="宋体" w:cs="宋体"/>
      <w:kern w:val="0"/>
      <w:sz w:val="24"/>
      <w:szCs w:val="20"/>
    </w:rPr>
  </w:style>
  <w:style w:type="paragraph" w:customStyle="1" w:styleId="419">
    <w:name w:val="font14"/>
    <w:basedOn w:val="1"/>
    <w:next w:val="381"/>
    <w:autoRedefine/>
    <w:qFormat/>
    <w:uiPriority w:val="0"/>
    <w:pPr>
      <w:widowControl/>
      <w:spacing w:before="280" w:after="280"/>
    </w:pPr>
    <w:rPr>
      <w:rFonts w:ascii="宋体" w:hAnsi="宋体" w:cs="宋体"/>
      <w:kern w:val="0"/>
      <w:sz w:val="18"/>
      <w:szCs w:val="20"/>
    </w:rPr>
  </w:style>
  <w:style w:type="paragraph" w:customStyle="1" w:styleId="420">
    <w:name w:val="TOC 61"/>
    <w:next w:val="1"/>
    <w:autoRedefine/>
    <w:qFormat/>
    <w:uiPriority w:val="0"/>
    <w:pPr>
      <w:wordWrap w:val="0"/>
      <w:ind w:left="2125"/>
      <w:jc w:val="both"/>
    </w:pPr>
    <w:rPr>
      <w:rFonts w:ascii="宋体" w:hAnsi="宋体" w:eastAsia="宋体" w:cs="宋体"/>
      <w:sz w:val="21"/>
      <w:lang w:val="en-US" w:eastAsia="zh-CN" w:bidi="ar-SA"/>
    </w:rPr>
  </w:style>
  <w:style w:type="paragraph" w:customStyle="1" w:styleId="421">
    <w:name w:val="默认段落字体 Para Char Char Char Char"/>
    <w:basedOn w:val="1"/>
    <w:next w:val="33"/>
    <w:autoRedefine/>
    <w:qFormat/>
    <w:uiPriority w:val="0"/>
    <w:rPr>
      <w:rFonts w:hAnsi="宋体" w:cs="宋体"/>
      <w:kern w:val="0"/>
      <w:szCs w:val="20"/>
    </w:rPr>
  </w:style>
  <w:style w:type="paragraph" w:customStyle="1" w:styleId="422">
    <w:name w:val="p0"/>
    <w:basedOn w:val="1"/>
    <w:autoRedefine/>
    <w:qFormat/>
    <w:uiPriority w:val="0"/>
    <w:pPr>
      <w:widowControl/>
    </w:pPr>
    <w:rPr>
      <w:rFonts w:ascii="Calibri" w:hAnsi="Calibri" w:cs="宋体"/>
      <w:kern w:val="0"/>
      <w:szCs w:val="21"/>
    </w:rPr>
  </w:style>
  <w:style w:type="paragraph" w:customStyle="1" w:styleId="423">
    <w:name w:val="Char Char Char Char Char 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2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5">
    <w:name w:val="TOC 标题2"/>
    <w:basedOn w:val="2"/>
    <w:next w:val="1"/>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426">
    <w:name w:val="TOC 标题1"/>
    <w:basedOn w:val="2"/>
    <w:next w:val="1"/>
    <w:autoRedefine/>
    <w:qFormat/>
    <w:uiPriority w:val="39"/>
    <w:pPr>
      <w:keepNext w:val="0"/>
      <w:keepLines w:val="0"/>
      <w:widowControl/>
      <w:spacing w:before="480" w:line="276" w:lineRule="auto"/>
    </w:pPr>
    <w:rPr>
      <w:rFonts w:ascii="Cambria" w:hAnsi="宋体" w:cs="宋体"/>
      <w:bCs w:val="0"/>
      <w:color w:val="365F91"/>
      <w:kern w:val="0"/>
      <w:sz w:val="28"/>
      <w:szCs w:val="20"/>
    </w:rPr>
  </w:style>
  <w:style w:type="paragraph" w:customStyle="1" w:styleId="427">
    <w:name w:val="xl168"/>
    <w:basedOn w:val="1"/>
    <w:next w:val="1"/>
    <w:autoRedefine/>
    <w:qFormat/>
    <w:uiPriority w:val="0"/>
    <w:pPr>
      <w:widowControl/>
      <w:spacing w:before="280" w:after="280"/>
      <w:jc w:val="center"/>
    </w:pPr>
    <w:rPr>
      <w:rFonts w:ascii="宋体" w:hAnsi="宋体" w:cs="宋体"/>
      <w:kern w:val="0"/>
      <w:sz w:val="24"/>
      <w:szCs w:val="20"/>
    </w:rPr>
  </w:style>
  <w:style w:type="paragraph" w:customStyle="1" w:styleId="428">
    <w:name w:val="正文文本_0"/>
    <w:basedOn w:val="27"/>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29">
    <w:name w:val="默认段落字体 Para Char Char Char Char Char Char Char Char Char Char"/>
    <w:basedOn w:val="1"/>
    <w:next w:val="430"/>
    <w:autoRedefine/>
    <w:qFormat/>
    <w:uiPriority w:val="0"/>
    <w:rPr>
      <w:rFonts w:ascii="Tahoma" w:hAnsi="宋体" w:cs="宋体"/>
      <w:kern w:val="0"/>
      <w:sz w:val="24"/>
      <w:szCs w:val="20"/>
    </w:rPr>
  </w:style>
  <w:style w:type="paragraph" w:customStyle="1" w:styleId="430">
    <w:name w:val="reader-word-layer reader-word-s1-2"/>
    <w:basedOn w:val="1"/>
    <w:next w:val="45"/>
    <w:autoRedefine/>
    <w:qFormat/>
    <w:uiPriority w:val="0"/>
    <w:pPr>
      <w:widowControl/>
      <w:spacing w:before="280" w:after="280"/>
    </w:pPr>
    <w:rPr>
      <w:rFonts w:ascii="宋体" w:hAnsi="宋体" w:cs="宋体"/>
      <w:kern w:val="0"/>
      <w:sz w:val="24"/>
      <w:szCs w:val="20"/>
    </w:rPr>
  </w:style>
  <w:style w:type="paragraph" w:customStyle="1" w:styleId="431">
    <w:name w:val="TOC 41"/>
    <w:next w:val="1"/>
    <w:autoRedefine/>
    <w:qFormat/>
    <w:uiPriority w:val="0"/>
    <w:pPr>
      <w:wordWrap w:val="0"/>
      <w:ind w:left="1275"/>
      <w:jc w:val="both"/>
    </w:pPr>
    <w:rPr>
      <w:rFonts w:ascii="宋体" w:hAnsi="宋体" w:eastAsia="宋体" w:cs="宋体"/>
      <w:sz w:val="21"/>
      <w:lang w:val="en-US" w:eastAsia="zh-CN" w:bidi="ar-SA"/>
    </w:rPr>
  </w:style>
  <w:style w:type="paragraph" w:customStyle="1" w:styleId="432">
    <w:name w:val="xl137"/>
    <w:basedOn w:val="1"/>
    <w:next w:val="386"/>
    <w:autoRedefine/>
    <w:qFormat/>
    <w:uiPriority w:val="0"/>
    <w:pPr>
      <w:widowControl/>
      <w:spacing w:before="280" w:after="280"/>
      <w:jc w:val="center"/>
    </w:pPr>
    <w:rPr>
      <w:rFonts w:ascii="宋体" w:hAnsi="宋体" w:cs="宋体"/>
      <w:kern w:val="0"/>
      <w:sz w:val="20"/>
      <w:szCs w:val="20"/>
    </w:rPr>
  </w:style>
  <w:style w:type="paragraph" w:customStyle="1" w:styleId="433">
    <w:name w:val="_Style 37"/>
    <w:basedOn w:val="1"/>
    <w:next w:val="1"/>
    <w:autoRedefine/>
    <w:qFormat/>
    <w:uiPriority w:val="0"/>
  </w:style>
  <w:style w:type="paragraph" w:customStyle="1" w:styleId="434">
    <w:name w:val="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435">
    <w:name w:val="列出段落3"/>
    <w:basedOn w:val="1"/>
    <w:autoRedefine/>
    <w:qFormat/>
    <w:uiPriority w:val="0"/>
    <w:pPr>
      <w:ind w:firstLine="420" w:firstLineChars="200"/>
    </w:pPr>
  </w:style>
  <w:style w:type="paragraph" w:customStyle="1" w:styleId="436">
    <w:name w:val="Char Char Char Char Char Char Char Char Char Char Char Char Char"/>
    <w:basedOn w:val="1"/>
    <w:next w:val="437"/>
    <w:autoRedefine/>
    <w:qFormat/>
    <w:uiPriority w:val="0"/>
    <w:pPr>
      <w:ind w:left="420" w:hanging="420"/>
    </w:pPr>
    <w:rPr>
      <w:rFonts w:ascii="Tahoma" w:hAnsi="宋体" w:cs="宋体"/>
      <w:kern w:val="0"/>
      <w:sz w:val="24"/>
      <w:szCs w:val="20"/>
    </w:rPr>
  </w:style>
  <w:style w:type="paragraph" w:customStyle="1" w:styleId="437">
    <w:name w:val="Char Char Char Char1"/>
    <w:basedOn w:val="1"/>
    <w:next w:val="1"/>
    <w:autoRedefine/>
    <w:qFormat/>
    <w:uiPriority w:val="0"/>
    <w:pPr>
      <w:widowControl/>
      <w:spacing w:after="160" w:line="240" w:lineRule="exact"/>
    </w:pPr>
    <w:rPr>
      <w:rFonts w:hAnsi="宋体" w:cs="宋体"/>
      <w:kern w:val="0"/>
      <w:szCs w:val="20"/>
    </w:rPr>
  </w:style>
  <w:style w:type="paragraph" w:customStyle="1" w:styleId="438">
    <w:name w:val="默认段落字体 Para Char"/>
    <w:basedOn w:val="1"/>
    <w:next w:val="412"/>
    <w:autoRedefine/>
    <w:qFormat/>
    <w:uiPriority w:val="0"/>
    <w:rPr>
      <w:rFonts w:hAnsi="宋体" w:cs="宋体"/>
      <w:kern w:val="0"/>
      <w:szCs w:val="20"/>
    </w:rPr>
  </w:style>
  <w:style w:type="paragraph" w:customStyle="1" w:styleId="439">
    <w:name w:val="font12"/>
    <w:basedOn w:val="1"/>
    <w:next w:val="320"/>
    <w:autoRedefine/>
    <w:qFormat/>
    <w:uiPriority w:val="0"/>
    <w:pPr>
      <w:widowControl/>
      <w:spacing w:before="280" w:after="280"/>
    </w:pPr>
    <w:rPr>
      <w:rFonts w:ascii="宋体" w:hAnsi="宋体" w:cs="宋体"/>
      <w:color w:val="000000"/>
      <w:kern w:val="0"/>
      <w:sz w:val="18"/>
      <w:szCs w:val="20"/>
    </w:rPr>
  </w:style>
  <w:style w:type="paragraph" w:customStyle="1" w:styleId="440">
    <w:name w:val="样式 (中文) 黑体 小三 加粗 居中 行距: 1.5 倍行距"/>
    <w:basedOn w:val="1"/>
    <w:next w:val="1"/>
    <w:autoRedefine/>
    <w:qFormat/>
    <w:uiPriority w:val="0"/>
    <w:pPr>
      <w:spacing w:line="360" w:lineRule="auto"/>
      <w:jc w:val="center"/>
    </w:pPr>
    <w:rPr>
      <w:rFonts w:hAnsi="宋体" w:eastAsia="黑体" w:cs="宋体"/>
      <w:b/>
      <w:kern w:val="0"/>
      <w:sz w:val="30"/>
      <w:szCs w:val="20"/>
    </w:rPr>
  </w:style>
  <w:style w:type="paragraph" w:customStyle="1" w:styleId="441">
    <w:name w:val="目录 51"/>
    <w:basedOn w:val="1"/>
    <w:next w:val="1"/>
    <w:autoRedefine/>
    <w:qFormat/>
    <w:uiPriority w:val="0"/>
    <w:pPr>
      <w:ind w:left="1050"/>
    </w:pPr>
    <w:rPr>
      <w:rFonts w:ascii="Calibri" w:hAnsi="宋体" w:cs="宋体"/>
      <w:kern w:val="0"/>
      <w:szCs w:val="20"/>
    </w:rPr>
  </w:style>
  <w:style w:type="paragraph" w:customStyle="1" w:styleId="442">
    <w:name w:val="标题_0"/>
    <w:basedOn w:val="260"/>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443">
    <w:name w:val="Char Char Char1 Char1"/>
    <w:basedOn w:val="3"/>
    <w:next w:val="1"/>
    <w:autoRedefine/>
    <w:qFormat/>
    <w:uiPriority w:val="0"/>
    <w:pPr>
      <w:keepNext w:val="0"/>
      <w:keepLines w:val="0"/>
      <w:spacing w:before="120" w:after="120" w:line="240" w:lineRule="auto"/>
    </w:pPr>
    <w:rPr>
      <w:rFonts w:hAnsi="宋体" w:cs="宋体"/>
      <w:bCs w:val="0"/>
      <w:kern w:val="0"/>
      <w:szCs w:val="20"/>
    </w:rPr>
  </w:style>
  <w:style w:type="paragraph" w:customStyle="1" w:styleId="444">
    <w:name w:val="font7"/>
    <w:basedOn w:val="1"/>
    <w:next w:val="23"/>
    <w:autoRedefine/>
    <w:qFormat/>
    <w:uiPriority w:val="0"/>
    <w:pPr>
      <w:widowControl/>
      <w:spacing w:before="280" w:after="280"/>
    </w:pPr>
    <w:rPr>
      <w:rFonts w:ascii="宋体" w:hAnsi="宋体" w:cs="宋体"/>
      <w:kern w:val="0"/>
      <w:sz w:val="18"/>
      <w:szCs w:val="20"/>
    </w:rPr>
  </w:style>
  <w:style w:type="paragraph" w:customStyle="1" w:styleId="445">
    <w:name w:val="列出段落4"/>
    <w:basedOn w:val="1"/>
    <w:autoRedefine/>
    <w:qFormat/>
    <w:uiPriority w:val="99"/>
    <w:pPr>
      <w:ind w:firstLine="420" w:firstLineChars="200"/>
    </w:pPr>
    <w:rPr>
      <w:sz w:val="28"/>
    </w:rPr>
  </w:style>
  <w:style w:type="paragraph" w:customStyle="1" w:styleId="446">
    <w:name w:val="样式15"/>
    <w:next w:val="447"/>
    <w:autoRedefine/>
    <w:qFormat/>
    <w:uiPriority w:val="0"/>
    <w:pPr>
      <w:widowControl w:val="0"/>
      <w:jc w:val="center"/>
    </w:pPr>
    <w:rPr>
      <w:rFonts w:ascii="Times New Roman" w:hAnsi="宋体" w:eastAsia="宋体" w:cs="宋体"/>
      <w:sz w:val="18"/>
      <w:lang w:val="en-US" w:eastAsia="zh-CN" w:bidi="ar-SA"/>
    </w:rPr>
  </w:style>
  <w:style w:type="paragraph" w:customStyle="1" w:styleId="447">
    <w:name w:val="Char Char Char Char Char Char Char Char Char Char Char Char Char3"/>
    <w:basedOn w:val="1"/>
    <w:next w:val="448"/>
    <w:autoRedefine/>
    <w:qFormat/>
    <w:uiPriority w:val="0"/>
    <w:pPr>
      <w:ind w:left="420" w:hanging="420"/>
    </w:pPr>
    <w:rPr>
      <w:rFonts w:ascii="Tahoma" w:hAnsi="宋体" w:cs="宋体"/>
      <w:kern w:val="0"/>
      <w:sz w:val="24"/>
      <w:szCs w:val="20"/>
    </w:rPr>
  </w:style>
  <w:style w:type="paragraph" w:customStyle="1" w:styleId="448">
    <w:name w:val="xl158"/>
    <w:basedOn w:val="1"/>
    <w:next w:val="426"/>
    <w:autoRedefine/>
    <w:qFormat/>
    <w:uiPriority w:val="0"/>
    <w:pPr>
      <w:widowControl/>
      <w:spacing w:before="280" w:after="280"/>
    </w:pPr>
    <w:rPr>
      <w:rFonts w:ascii="宋体" w:hAnsi="宋体" w:cs="宋体"/>
      <w:b/>
      <w:kern w:val="0"/>
      <w:sz w:val="18"/>
      <w:szCs w:val="20"/>
    </w:rPr>
  </w:style>
  <w:style w:type="paragraph" w:customStyle="1" w:styleId="449">
    <w:name w:val="正文3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0">
    <w:name w:val="Char Char1 Char Char Char2"/>
    <w:basedOn w:val="14"/>
    <w:autoRedefine/>
    <w:qFormat/>
    <w:uiPriority w:val="0"/>
    <w:rPr>
      <w:rFonts w:eastAsia="Times New Roman"/>
    </w:rPr>
  </w:style>
  <w:style w:type="paragraph" w:customStyle="1" w:styleId="451">
    <w:name w:val="引用1"/>
    <w:basedOn w:val="1"/>
    <w:next w:val="1"/>
    <w:autoRedefine/>
    <w:qFormat/>
    <w:uiPriority w:val="0"/>
    <w:rPr>
      <w:i/>
      <w:color w:val="000000"/>
      <w:sz w:val="22"/>
      <w:szCs w:val="20"/>
    </w:rPr>
  </w:style>
  <w:style w:type="paragraph" w:customStyle="1" w:styleId="452">
    <w:name w:val="TOC 71"/>
    <w:next w:val="1"/>
    <w:autoRedefine/>
    <w:qFormat/>
    <w:uiPriority w:val="0"/>
    <w:pPr>
      <w:wordWrap w:val="0"/>
      <w:ind w:left="2550"/>
      <w:jc w:val="both"/>
    </w:pPr>
    <w:rPr>
      <w:rFonts w:ascii="宋体" w:hAnsi="宋体" w:eastAsia="宋体" w:cs="宋体"/>
      <w:sz w:val="21"/>
      <w:lang w:val="en-US" w:eastAsia="zh-CN" w:bidi="ar-SA"/>
    </w:rPr>
  </w:style>
  <w:style w:type="paragraph" w:customStyle="1" w:styleId="453">
    <w:name w:val="修订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454">
    <w:name w:val="Char Char Char Char3"/>
    <w:basedOn w:val="1"/>
    <w:next w:val="1"/>
    <w:autoRedefine/>
    <w:qFormat/>
    <w:uiPriority w:val="0"/>
    <w:pPr>
      <w:widowControl/>
      <w:spacing w:after="160" w:line="240" w:lineRule="exact"/>
    </w:pPr>
    <w:rPr>
      <w:rFonts w:hAnsi="宋体" w:cs="宋体"/>
      <w:kern w:val="0"/>
      <w:szCs w:val="20"/>
    </w:rPr>
  </w:style>
  <w:style w:type="paragraph" w:customStyle="1" w:styleId="455">
    <w:name w:val="样式8"/>
    <w:basedOn w:val="1"/>
    <w:next w:val="290"/>
    <w:autoRedefine/>
    <w:qFormat/>
    <w:uiPriority w:val="0"/>
    <w:pPr>
      <w:spacing w:before="260" w:after="260"/>
      <w:jc w:val="center"/>
      <w:outlineLvl w:val="1"/>
    </w:pPr>
    <w:rPr>
      <w:rFonts w:ascii="Arial" w:hAnsi="宋体" w:eastAsia="黑体" w:cs="宋体"/>
      <w:b/>
      <w:kern w:val="0"/>
      <w:sz w:val="72"/>
      <w:szCs w:val="20"/>
    </w:rPr>
  </w:style>
  <w:style w:type="paragraph" w:customStyle="1" w:styleId="456">
    <w:name w:val="样式 标题 2 + (中文) 宋体 (西文)五号 非(西文)粗体 段前: 6 磅 段后: 3 磅 行距: 1.5 倍行距"/>
    <w:basedOn w:val="3"/>
    <w:next w:val="403"/>
    <w:autoRedefine/>
    <w:qFormat/>
    <w:uiPriority w:val="0"/>
    <w:pPr>
      <w:keepNext w:val="0"/>
      <w:keepLines w:val="0"/>
      <w:spacing w:before="120" w:after="60"/>
    </w:pPr>
    <w:rPr>
      <w:rFonts w:hAnsi="宋体" w:eastAsia="宋体" w:cs="宋体"/>
      <w:bCs w:val="0"/>
      <w:kern w:val="0"/>
      <w:sz w:val="24"/>
      <w:szCs w:val="20"/>
    </w:rPr>
  </w:style>
  <w:style w:type="paragraph" w:customStyle="1" w:styleId="457">
    <w:name w:val="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58">
    <w:name w:val="TOC 标题3"/>
    <w:basedOn w:val="2"/>
    <w:next w:val="1"/>
    <w:autoRedefine/>
    <w:qFormat/>
    <w:uiPriority w:val="0"/>
    <w:pPr>
      <w:spacing w:line="576" w:lineRule="auto"/>
      <w:outlineLvl w:val="9"/>
    </w:pPr>
    <w:rPr>
      <w:rFonts w:ascii="Calibri" w:hAnsi="Calibri" w:eastAsia="黑体"/>
    </w:rPr>
  </w:style>
  <w:style w:type="paragraph" w:customStyle="1" w:styleId="459">
    <w:name w:val="Blockquote"/>
    <w:basedOn w:val="1"/>
    <w:next w:val="271"/>
    <w:autoRedefine/>
    <w:qFormat/>
    <w:uiPriority w:val="0"/>
    <w:pPr>
      <w:autoSpaceDE w:val="0"/>
      <w:autoSpaceDN w:val="0"/>
      <w:spacing w:before="100" w:after="100"/>
      <w:ind w:left="360" w:right="360"/>
    </w:pPr>
    <w:rPr>
      <w:rFonts w:hAnsi="宋体" w:cs="宋体"/>
      <w:kern w:val="0"/>
      <w:sz w:val="24"/>
      <w:szCs w:val="20"/>
    </w:rPr>
  </w:style>
  <w:style w:type="character" w:customStyle="1" w:styleId="460">
    <w:name w:val="15"/>
    <w:basedOn w:val="56"/>
    <w:autoRedefine/>
    <w:qFormat/>
    <w:uiPriority w:val="0"/>
  </w:style>
  <w:style w:type="paragraph" w:customStyle="1" w:styleId="461">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6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63">
    <w:name w:val="_Style 19"/>
    <w:basedOn w:val="1"/>
    <w:next w:val="28"/>
    <w:autoRedefine/>
    <w:qFormat/>
    <w:uiPriority w:val="0"/>
    <w:rPr>
      <w:rFonts w:ascii="宋体" w:hAnsi="Courier New" w:cs="Courier New"/>
      <w:szCs w:val="21"/>
    </w:rPr>
  </w:style>
  <w:style w:type="character" w:customStyle="1" w:styleId="464">
    <w:name w:val="font61"/>
    <w:autoRedefine/>
    <w:qFormat/>
    <w:uiPriority w:val="0"/>
    <w:rPr>
      <w:rFonts w:hint="eastAsia" w:ascii="宋体" w:hAnsi="宋体" w:eastAsia="宋体" w:cs="宋体"/>
      <w:color w:val="000000"/>
      <w:sz w:val="21"/>
      <w:szCs w:val="21"/>
      <w:u w:val="none"/>
    </w:rPr>
  </w:style>
  <w:style w:type="character" w:customStyle="1" w:styleId="465">
    <w:name w:val="font51"/>
    <w:autoRedefine/>
    <w:qFormat/>
    <w:uiPriority w:val="0"/>
    <w:rPr>
      <w:rFonts w:hint="default" w:ascii="Times New Roman" w:hAnsi="Times New Roman" w:cs="Times New Roman"/>
      <w:color w:val="000000"/>
      <w:sz w:val="21"/>
      <w:szCs w:val="21"/>
      <w:u w:val="none"/>
    </w:rPr>
  </w:style>
  <w:style w:type="character" w:customStyle="1" w:styleId="46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467">
    <w:name w:val="Heading4"/>
    <w:basedOn w:val="1"/>
    <w:next w:val="1"/>
    <w:autoRedefine/>
    <w:qFormat/>
    <w:uiPriority w:val="0"/>
    <w:pPr>
      <w:keepNext/>
      <w:keepLines/>
      <w:spacing w:before="280" w:after="290" w:line="376" w:lineRule="auto"/>
    </w:pPr>
    <w:rPr>
      <w:rFonts w:ascii="Arial" w:hAnsi="Arial" w:eastAsia="黑体" w:cs="Calibr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76</Pages>
  <Words>152</Words>
  <Characters>163</Characters>
  <Lines>345</Lines>
  <Paragraphs>97</Paragraphs>
  <TotalTime>1</TotalTime>
  <ScaleCrop>false</ScaleCrop>
  <LinksUpToDate>false</LinksUpToDate>
  <CharactersWithSpaces>170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2025-08-04T06:59:00Z</dcterms:created>
  <dc:creator>~一只~小螃蟹~</dc:creator>
  <cp:lastModifiedBy>小江子</cp:lastModifiedBy>
  <cp:lastPrinted>2021-02-25T06:50:00Z</cp:lastPrinted>
  <dcterms:modified xsi:type="dcterms:W3CDTF">2026-06-16T02:01:00Z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EC3C03E2B28B45168AE86BAB5B198A63_13</vt:lpwstr>
  </property>
  <property fmtid="{D5CDD505-2E9C-101B-9397-08002B2CF9AE}" pid="4" name="KSOTemplateDocerSaveRecord">
    <vt:lpwstr>eyJoZGlkIjoiNDE4MjM4YjllYzlhM2NiMzI0NjIwZjYzY2QyOTg0ODciLCJ1c2VySWQiOiI3NzE4NDg1NjUifQ==</vt:lpwstr>
  </property>
</Properties>
</file>